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9C" w:rsidRPr="0052499C" w:rsidRDefault="0052499C" w:rsidP="0052499C">
      <w:pPr>
        <w:shd w:val="clear" w:color="auto" w:fill="FFFFFF"/>
        <w:spacing w:after="220" w:line="240" w:lineRule="auto"/>
        <w:outlineLvl w:val="2"/>
        <w:rPr>
          <w:rFonts w:ascii="Arial" w:eastAsia="Times New Roman" w:hAnsi="Arial" w:cs="Arial"/>
          <w:color w:val="2072B8"/>
          <w:lang w:eastAsia="es-MX"/>
        </w:rPr>
      </w:pPr>
      <w:r w:rsidRPr="0052499C">
        <w:rPr>
          <w:rFonts w:ascii="Arial" w:eastAsia="Times New Roman" w:hAnsi="Arial" w:cs="Arial"/>
          <w:color w:val="2072B8"/>
          <w:lang w:eastAsia="es-MX"/>
        </w:rPr>
        <w:t>Dr. Jaime Reyes Hernández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666666"/>
          <w:lang w:eastAsia="es-MX"/>
        </w:rPr>
      </w:pPr>
      <w:r w:rsidRPr="0052499C">
        <w:rPr>
          <w:rFonts w:ascii="Arial" w:eastAsia="Times New Roman" w:hAnsi="Arial" w:cs="Arial"/>
          <w:i/>
          <w:iCs/>
          <w:color w:val="666666"/>
          <w:lang w:eastAsia="es-MX"/>
        </w:rPr>
        <w:t>Líder de cuerpo académico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666666"/>
          <w:lang w:eastAsia="es-MX"/>
        </w:rPr>
      </w:pPr>
      <w:r w:rsidRPr="0052499C">
        <w:rPr>
          <w:rFonts w:ascii="Arial" w:eastAsia="Times New Roman" w:hAnsi="Arial" w:cs="Arial"/>
          <w:color w:val="666666"/>
          <w:lang w:eastAsia="es-MX"/>
        </w:rPr>
        <w:t>(444)826-23-00 </w:t>
      </w:r>
      <w:r w:rsidRPr="0052499C">
        <w:rPr>
          <w:rFonts w:ascii="Arial" w:eastAsia="Times New Roman" w:hAnsi="Arial" w:cs="Arial"/>
          <w:b/>
          <w:bCs/>
          <w:color w:val="666666"/>
          <w:lang w:eastAsia="es-MX"/>
        </w:rPr>
        <w:t>Ext.  5023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666666"/>
          <w:lang w:eastAsia="es-MX"/>
        </w:rPr>
      </w:pPr>
      <w:hyperlink r:id="rId4" w:history="1">
        <w:r w:rsidRPr="0052499C">
          <w:rPr>
            <w:rFonts w:ascii="Arial" w:eastAsia="Times New Roman" w:hAnsi="Arial" w:cs="Arial"/>
            <w:color w:val="0072C6"/>
            <w:u w:val="single"/>
            <w:lang w:eastAsia="es-MX"/>
          </w:rPr>
          <w:t>reyes.jaimeh@fcq.uaslp.mx</w:t>
        </w:r>
      </w:hyperlink>
      <w:r w:rsidRPr="0052499C">
        <w:rPr>
          <w:rFonts w:ascii="Arial" w:eastAsia="Times New Roman" w:hAnsi="Arial" w:cs="Arial"/>
          <w:color w:val="666666"/>
          <w:lang w:eastAsia="es-MX"/>
        </w:rPr>
        <w:t>  </w:t>
      </w:r>
    </w:p>
    <w:p w:rsidR="0052499C" w:rsidRDefault="0052499C" w:rsidP="0052499C">
      <w:pPr>
        <w:shd w:val="clear" w:color="auto" w:fill="FFFFFF"/>
        <w:spacing w:after="220" w:line="240" w:lineRule="auto"/>
        <w:outlineLvl w:val="2"/>
        <w:rPr>
          <w:rFonts w:ascii="Arial" w:eastAsia="Times New Roman" w:hAnsi="Arial" w:cs="Arial"/>
          <w:color w:val="2072B8"/>
          <w:lang w:eastAsia="es-MX"/>
        </w:rPr>
      </w:pPr>
    </w:p>
    <w:p w:rsidR="0052499C" w:rsidRPr="0052499C" w:rsidRDefault="0052499C" w:rsidP="0052499C">
      <w:pPr>
        <w:shd w:val="clear" w:color="auto" w:fill="FFFFFF"/>
        <w:spacing w:after="220" w:line="240" w:lineRule="auto"/>
        <w:outlineLvl w:val="2"/>
        <w:rPr>
          <w:rFonts w:ascii="Arial" w:eastAsia="Times New Roman" w:hAnsi="Arial" w:cs="Arial"/>
          <w:color w:val="2072B8"/>
          <w:lang w:eastAsia="es-MX"/>
        </w:rPr>
      </w:pPr>
      <w:r w:rsidRPr="0052499C">
        <w:rPr>
          <w:rFonts w:ascii="Arial" w:eastAsia="Times New Roman" w:hAnsi="Arial" w:cs="Arial"/>
          <w:color w:val="2072B8"/>
          <w:lang w:eastAsia="es-MX"/>
        </w:rPr>
        <w:t>Área del Conocimiento y disciplina del CA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666666"/>
          <w:lang w:eastAsia="es-MX"/>
        </w:rPr>
      </w:pPr>
      <w:r w:rsidRPr="0052499C">
        <w:rPr>
          <w:rFonts w:ascii="Arial" w:eastAsia="Times New Roman" w:hAnsi="Arial" w:cs="Arial"/>
          <w:color w:val="666666"/>
          <w:lang w:eastAsia="es-MX"/>
        </w:rPr>
        <w:t>Ciencias de la Salud.</w:t>
      </w:r>
      <w:r w:rsidRPr="0052499C">
        <w:rPr>
          <w:rFonts w:ascii="Arial" w:eastAsia="Times New Roman" w:hAnsi="Arial" w:cs="Arial"/>
          <w:color w:val="666666"/>
          <w:lang w:eastAsia="es-MX"/>
        </w:rPr>
        <w:br/>
        <w:t> 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666666"/>
          <w:lang w:eastAsia="es-MX"/>
        </w:rPr>
      </w:pPr>
      <w:r w:rsidRPr="0052499C">
        <w:rPr>
          <w:rFonts w:ascii="Arial" w:eastAsia="Times New Roman" w:hAnsi="Arial" w:cs="Arial"/>
          <w:color w:val="666666"/>
          <w:lang w:eastAsia="es-MX"/>
        </w:rPr>
        <w:t> </w:t>
      </w:r>
    </w:p>
    <w:p w:rsidR="0052499C" w:rsidRPr="0052499C" w:rsidRDefault="0052499C" w:rsidP="0052499C">
      <w:pPr>
        <w:shd w:val="clear" w:color="auto" w:fill="FFFFFF"/>
        <w:spacing w:after="220" w:line="240" w:lineRule="auto"/>
        <w:outlineLvl w:val="2"/>
        <w:rPr>
          <w:rFonts w:ascii="Arial" w:eastAsia="Times New Roman" w:hAnsi="Arial" w:cs="Arial"/>
          <w:color w:val="2072B8"/>
          <w:lang w:eastAsia="es-MX"/>
        </w:rPr>
      </w:pPr>
      <w:r w:rsidRPr="0052499C">
        <w:rPr>
          <w:rFonts w:ascii="Arial" w:eastAsia="Times New Roman" w:hAnsi="Arial" w:cs="Arial"/>
          <w:color w:val="2072B8"/>
          <w:lang w:eastAsia="es-MX"/>
        </w:rPr>
        <w:t>Línea de generación y aplicación del conocimiento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666666"/>
          <w:lang w:eastAsia="es-MX"/>
        </w:rPr>
      </w:pPr>
      <w:r w:rsidRPr="0052499C">
        <w:rPr>
          <w:rFonts w:ascii="Arial" w:eastAsia="Times New Roman" w:hAnsi="Arial" w:cs="Arial"/>
          <w:color w:val="666666"/>
          <w:lang w:eastAsia="es-MX"/>
        </w:rPr>
        <w:t>Nutrición y salud en población vulnerable.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666666"/>
          <w:lang w:eastAsia="es-MX"/>
        </w:rPr>
      </w:pPr>
      <w:proofErr w:type="spellStart"/>
      <w:r w:rsidRPr="0052499C">
        <w:rPr>
          <w:rFonts w:ascii="Arial" w:eastAsia="Times New Roman" w:hAnsi="Arial" w:cs="Arial"/>
          <w:color w:val="666666"/>
          <w:lang w:eastAsia="es-MX"/>
        </w:rPr>
        <w:t>Nanoestruturas</w:t>
      </w:r>
      <w:proofErr w:type="spellEnd"/>
      <w:r w:rsidRPr="0052499C">
        <w:rPr>
          <w:rFonts w:ascii="Arial" w:eastAsia="Times New Roman" w:hAnsi="Arial" w:cs="Arial"/>
          <w:color w:val="666666"/>
          <w:lang w:eastAsia="es-MX"/>
        </w:rPr>
        <w:t xml:space="preserve"> y biodisponibilidad de nutrientes.</w:t>
      </w:r>
    </w:p>
    <w:p w:rsidR="0052499C" w:rsidRPr="0052499C" w:rsidRDefault="0052499C" w:rsidP="0052499C">
      <w:pPr>
        <w:shd w:val="clear" w:color="auto" w:fill="FFFFFF"/>
        <w:spacing w:after="220" w:line="240" w:lineRule="auto"/>
        <w:outlineLvl w:val="2"/>
        <w:rPr>
          <w:rFonts w:ascii="Segoe UI" w:eastAsia="Times New Roman" w:hAnsi="Segoe UI" w:cs="Segoe UI"/>
          <w:color w:val="2072B8"/>
          <w:sz w:val="28"/>
          <w:szCs w:val="28"/>
          <w:lang w:eastAsia="es-MX"/>
        </w:rPr>
      </w:pPr>
      <w:r w:rsidRPr="0052499C">
        <w:rPr>
          <w:rFonts w:ascii="Segoe UI" w:eastAsia="Times New Roman" w:hAnsi="Segoe UI" w:cs="Segoe UI"/>
          <w:color w:val="2072B8"/>
          <w:sz w:val="28"/>
          <w:szCs w:val="28"/>
          <w:lang w:eastAsia="es-MX"/>
        </w:rPr>
        <w:t>Proyectos actuales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•Evaluación del impacto de los programas de apoyo alimentario en el estado de nutrición de la población infantil del SLP.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 xml:space="preserve">•Panorama epidemiológico, nuevos blancos y estrategias terapéuticas para </w:t>
      </w: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enfermedades crónicas degenerativas asociadas</w:t>
      </w: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 xml:space="preserve"> a sobrepeso y obesidad en la población pediátrica de SLP.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•Niveles de proteína p53 en adultos obesos.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•Desarrollo de un programa de ca</w:t>
      </w:r>
      <w:bookmarkStart w:id="0" w:name="_GoBack"/>
      <w:bookmarkEnd w:id="0"/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pacitación para padres de familia y maestros de zonas rurales y Desarrollo de una nueva formulación de suplemento alimenticio.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•Intervención Vincular Educativa del Valor de Apego y Alimentación “VEVA” en recién nacidos prematuros.</w:t>
      </w:r>
    </w:p>
    <w:p w:rsidR="0052499C" w:rsidRPr="0052499C" w:rsidRDefault="0052499C" w:rsidP="0052499C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</w:pPr>
      <w:r w:rsidRPr="0052499C">
        <w:rPr>
          <w:rFonts w:ascii="Segoe UI" w:eastAsia="Times New Roman" w:hAnsi="Segoe UI" w:cs="Segoe UI"/>
          <w:color w:val="666666"/>
          <w:sz w:val="24"/>
          <w:szCs w:val="24"/>
          <w:lang w:eastAsia="es-MX"/>
        </w:rPr>
        <w:t>•Prevalencia de lactancia materna en prematuros en hospitales de San Luis Potosí.</w:t>
      </w:r>
    </w:p>
    <w:p w:rsidR="00B13BB9" w:rsidRPr="0052499C" w:rsidRDefault="00B13BB9">
      <w:pPr>
        <w:rPr>
          <w:rFonts w:ascii="Arial" w:hAnsi="Arial" w:cs="Arial"/>
        </w:rPr>
      </w:pPr>
    </w:p>
    <w:sectPr w:rsidR="00B13BB9" w:rsidRPr="00524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9C"/>
    <w:rsid w:val="002B7032"/>
    <w:rsid w:val="0052499C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C64B-058C-4DCC-BA79-35EF0035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yes.jaimeh@fcq.uasl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2016-05-20T21:25:00Z</dcterms:created>
  <dcterms:modified xsi:type="dcterms:W3CDTF">2016-05-20T21:27:00Z</dcterms:modified>
</cp:coreProperties>
</file>