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AE438" w14:textId="5BF745CA" w:rsidR="00827BF1" w:rsidRPr="0079422F" w:rsidRDefault="0052700F" w:rsidP="004E41DD">
      <w:pPr>
        <w:pStyle w:val="Puesto"/>
        <w:spacing w:before="0"/>
        <w:rPr>
          <w:rFonts w:asciiTheme="majorHAnsi" w:hAnsiTheme="majorHAnsi" w:cs="Vrinda"/>
          <w:sz w:val="28"/>
          <w:szCs w:val="28"/>
          <w:lang w:val="es-CO"/>
        </w:rPr>
      </w:pPr>
      <w:r>
        <w:rPr>
          <w:rFonts w:asciiTheme="majorHAnsi" w:hAnsiTheme="majorHAnsi" w:cs="Vrinda"/>
          <w:sz w:val="28"/>
          <w:szCs w:val="28"/>
          <w:lang w:val="es-CO"/>
        </w:rPr>
        <w:t xml:space="preserve">Guillermo </w:t>
      </w:r>
      <w:r w:rsidR="000B1B1C" w:rsidRPr="0079422F">
        <w:rPr>
          <w:rFonts w:asciiTheme="majorHAnsi" w:hAnsiTheme="majorHAnsi" w:cs="Vrinda"/>
          <w:sz w:val="28"/>
          <w:szCs w:val="28"/>
          <w:lang w:val="es-CO"/>
        </w:rPr>
        <w:t>R</w:t>
      </w:r>
      <w:r>
        <w:rPr>
          <w:rFonts w:asciiTheme="majorHAnsi" w:hAnsiTheme="majorHAnsi" w:cs="Vrinda"/>
          <w:sz w:val="28"/>
          <w:szCs w:val="28"/>
          <w:lang w:val="es-CO"/>
        </w:rPr>
        <w:t>odríguez</w:t>
      </w:r>
      <w:r w:rsidR="000B1B1C" w:rsidRPr="0079422F">
        <w:rPr>
          <w:rFonts w:asciiTheme="majorHAnsi" w:hAnsiTheme="majorHAnsi" w:cs="Vrinda"/>
          <w:sz w:val="28"/>
          <w:szCs w:val="28"/>
          <w:lang w:val="es-CO"/>
        </w:rPr>
        <w:t xml:space="preserve"> P</w:t>
      </w:r>
      <w:r>
        <w:rPr>
          <w:rFonts w:asciiTheme="majorHAnsi" w:hAnsiTheme="majorHAnsi" w:cs="Vrinda"/>
          <w:sz w:val="28"/>
          <w:szCs w:val="28"/>
          <w:lang w:val="es-CO"/>
        </w:rPr>
        <w:t>érez</w:t>
      </w:r>
    </w:p>
    <w:p w14:paraId="35922E35" w14:textId="490B0AF4" w:rsidR="00797403" w:rsidRPr="0079422F" w:rsidRDefault="005372EF" w:rsidP="004E41DD">
      <w:pPr>
        <w:jc w:val="center"/>
        <w:rPr>
          <w:rFonts w:asciiTheme="majorHAnsi" w:hAnsiTheme="majorHAnsi" w:cs="Vrinda"/>
          <w:sz w:val="22"/>
          <w:szCs w:val="22"/>
          <w:lang w:val="es-CO"/>
        </w:rPr>
      </w:pPr>
      <w:r w:rsidRPr="0079422F">
        <w:rPr>
          <w:rFonts w:asciiTheme="majorHAnsi" w:hAnsiTheme="majorHAnsi" w:cs="Vrinda"/>
          <w:sz w:val="22"/>
          <w:szCs w:val="22"/>
          <w:lang w:val="es-CO"/>
        </w:rPr>
        <w:t>g</w:t>
      </w:r>
      <w:r w:rsidR="000B1B1C" w:rsidRPr="0079422F">
        <w:rPr>
          <w:rFonts w:asciiTheme="majorHAnsi" w:hAnsiTheme="majorHAnsi" w:cs="Vrinda"/>
          <w:sz w:val="22"/>
          <w:szCs w:val="22"/>
          <w:lang w:val="es-CO"/>
        </w:rPr>
        <w:t>uillermo.rodp</w:t>
      </w:r>
      <w:r w:rsidR="008A77DD" w:rsidRPr="0079422F">
        <w:rPr>
          <w:rFonts w:asciiTheme="majorHAnsi" w:hAnsiTheme="majorHAnsi" w:cs="Vrinda"/>
          <w:sz w:val="22"/>
          <w:szCs w:val="22"/>
          <w:lang w:val="es-CO"/>
        </w:rPr>
        <w:t>@gmail.com</w:t>
      </w:r>
    </w:p>
    <w:p w14:paraId="44037674" w14:textId="14E04915" w:rsidR="006664E4" w:rsidRPr="0079422F" w:rsidRDefault="006664E4" w:rsidP="004E41DD">
      <w:pPr>
        <w:jc w:val="center"/>
        <w:rPr>
          <w:rFonts w:asciiTheme="majorHAnsi" w:hAnsiTheme="majorHAnsi" w:cs="Vrinda"/>
          <w:sz w:val="22"/>
          <w:szCs w:val="22"/>
          <w:lang w:val="es-CO"/>
        </w:rPr>
      </w:pPr>
      <w:r w:rsidRPr="0079422F">
        <w:rPr>
          <w:rFonts w:asciiTheme="majorHAnsi" w:hAnsiTheme="majorHAnsi" w:cs="Vrinda"/>
          <w:sz w:val="22"/>
          <w:szCs w:val="22"/>
          <w:lang w:val="es-CO"/>
        </w:rPr>
        <w:t xml:space="preserve">Móvil: </w:t>
      </w:r>
      <w:r w:rsidR="000B1B1C" w:rsidRPr="0079422F">
        <w:rPr>
          <w:rFonts w:asciiTheme="majorHAnsi" w:hAnsiTheme="majorHAnsi" w:cs="Vrinda"/>
          <w:sz w:val="22"/>
          <w:szCs w:val="22"/>
          <w:lang w:val="es-CO"/>
        </w:rPr>
        <w:t>55</w:t>
      </w:r>
      <w:r w:rsidR="00827BF1" w:rsidRPr="0079422F">
        <w:rPr>
          <w:rFonts w:asciiTheme="majorHAnsi" w:hAnsiTheme="majorHAnsi" w:cs="Vrinda"/>
          <w:sz w:val="22"/>
          <w:szCs w:val="22"/>
          <w:lang w:val="es-CO"/>
        </w:rPr>
        <w:t xml:space="preserve"> </w:t>
      </w:r>
      <w:r w:rsidR="000B1B1C" w:rsidRPr="0079422F">
        <w:rPr>
          <w:rFonts w:asciiTheme="majorHAnsi" w:hAnsiTheme="majorHAnsi" w:cs="Vrinda"/>
          <w:sz w:val="22"/>
          <w:szCs w:val="22"/>
          <w:lang w:val="es-CO"/>
        </w:rPr>
        <w:t>49</w:t>
      </w:r>
      <w:r w:rsidR="00827BF1" w:rsidRPr="0079422F">
        <w:rPr>
          <w:rFonts w:asciiTheme="majorHAnsi" w:hAnsiTheme="majorHAnsi" w:cs="Vrinda"/>
          <w:sz w:val="22"/>
          <w:szCs w:val="22"/>
          <w:lang w:val="es-CO"/>
        </w:rPr>
        <w:t xml:space="preserve"> </w:t>
      </w:r>
      <w:r w:rsidR="000B1B1C" w:rsidRPr="0079422F">
        <w:rPr>
          <w:rFonts w:asciiTheme="majorHAnsi" w:hAnsiTheme="majorHAnsi" w:cs="Vrinda"/>
          <w:sz w:val="22"/>
          <w:szCs w:val="22"/>
          <w:lang w:val="es-CO"/>
        </w:rPr>
        <w:t>49</w:t>
      </w:r>
      <w:r w:rsidR="00827BF1" w:rsidRPr="0079422F">
        <w:rPr>
          <w:rFonts w:asciiTheme="majorHAnsi" w:hAnsiTheme="majorHAnsi" w:cs="Vrinda"/>
          <w:sz w:val="22"/>
          <w:szCs w:val="22"/>
          <w:lang w:val="es-CO"/>
        </w:rPr>
        <w:t xml:space="preserve"> </w:t>
      </w:r>
      <w:r w:rsidR="000B1B1C" w:rsidRPr="0079422F">
        <w:rPr>
          <w:rFonts w:asciiTheme="majorHAnsi" w:hAnsiTheme="majorHAnsi" w:cs="Vrinda"/>
          <w:sz w:val="22"/>
          <w:szCs w:val="22"/>
          <w:lang w:val="es-CO"/>
        </w:rPr>
        <w:t>18</w:t>
      </w:r>
      <w:r w:rsidR="00827BF1" w:rsidRPr="0079422F">
        <w:rPr>
          <w:rFonts w:asciiTheme="majorHAnsi" w:hAnsiTheme="majorHAnsi" w:cs="Vrinda"/>
          <w:sz w:val="22"/>
          <w:szCs w:val="22"/>
          <w:lang w:val="es-CO"/>
        </w:rPr>
        <w:t xml:space="preserve"> </w:t>
      </w:r>
      <w:r w:rsidR="000B1B1C" w:rsidRPr="0079422F">
        <w:rPr>
          <w:rFonts w:asciiTheme="majorHAnsi" w:hAnsiTheme="majorHAnsi" w:cs="Vrinda"/>
          <w:sz w:val="22"/>
          <w:szCs w:val="22"/>
          <w:lang w:val="es-CO"/>
        </w:rPr>
        <w:t>34</w:t>
      </w:r>
    </w:p>
    <w:p w14:paraId="70BCE43E" w14:textId="77777777" w:rsidR="00E33A46" w:rsidRPr="0079422F" w:rsidRDefault="00E33A46" w:rsidP="00471BF8">
      <w:pPr>
        <w:jc w:val="both"/>
        <w:rPr>
          <w:rFonts w:asciiTheme="majorHAnsi" w:hAnsiTheme="majorHAnsi" w:cs="Vrinda"/>
          <w:sz w:val="22"/>
          <w:szCs w:val="22"/>
          <w:lang w:val="es-CO"/>
        </w:rPr>
      </w:pPr>
    </w:p>
    <w:p w14:paraId="198D0447" w14:textId="77777777" w:rsidR="00221ED2" w:rsidRPr="0079422F" w:rsidRDefault="00221ED2" w:rsidP="00471BF8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FORMACIÓN ACADÉMICA</w:t>
      </w:r>
    </w:p>
    <w:p w14:paraId="51E9E50B" w14:textId="77777777" w:rsidR="00221ED2" w:rsidRPr="0079422F" w:rsidRDefault="00512729" w:rsidP="00471BF8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44B5D" wp14:editId="53EC173C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5501640" cy="0"/>
                <wp:effectExtent l="9525" t="17145" r="13335" b="1143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C0E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.3pt;margin-top:.55pt;width:433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" strokecolor="gray" strokeweight="1.5pt">
                <v:shadow color="#7f7f7f" opacity=".5" offset="1pt"/>
              </v:shape>
            </w:pict>
          </mc:Fallback>
        </mc:AlternateContent>
      </w:r>
    </w:p>
    <w:p w14:paraId="1504BB41" w14:textId="159E1C29" w:rsidR="00797403" w:rsidRPr="0079422F" w:rsidRDefault="000B1B1C" w:rsidP="00471BF8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 xml:space="preserve">Maestría en Desarrollo Regional. </w:t>
      </w:r>
      <w:r w:rsidR="009B5389" w:rsidRPr="0079422F">
        <w:rPr>
          <w:rFonts w:asciiTheme="majorHAnsi" w:hAnsiTheme="majorHAnsi" w:cs="Vrinda"/>
          <w:sz w:val="22"/>
          <w:szCs w:val="22"/>
        </w:rPr>
        <w:t>Posgrado</w:t>
      </w:r>
      <w:r w:rsidRPr="0079422F">
        <w:rPr>
          <w:rFonts w:asciiTheme="majorHAnsi" w:hAnsiTheme="majorHAnsi" w:cs="Vrinda"/>
          <w:sz w:val="22"/>
          <w:szCs w:val="22"/>
        </w:rPr>
        <w:t xml:space="preserve"> de Competencia Internacional perteneciente al Programa Nacional de Posgrados de Calidad de </w:t>
      </w:r>
      <w:proofErr w:type="spellStart"/>
      <w:r w:rsidRPr="0079422F">
        <w:rPr>
          <w:rFonts w:asciiTheme="majorHAnsi" w:hAnsiTheme="majorHAnsi" w:cs="Vrinda"/>
          <w:sz w:val="22"/>
          <w:szCs w:val="22"/>
        </w:rPr>
        <w:t>Conacyt</w:t>
      </w:r>
      <w:proofErr w:type="spellEnd"/>
      <w:r w:rsidRPr="0079422F">
        <w:rPr>
          <w:rFonts w:asciiTheme="majorHAnsi" w:hAnsiTheme="majorHAnsi" w:cs="Vrinda"/>
          <w:sz w:val="22"/>
          <w:szCs w:val="22"/>
        </w:rPr>
        <w:t>.</w:t>
      </w:r>
    </w:p>
    <w:p w14:paraId="7190616F" w14:textId="41EC7A9E" w:rsidR="00797403" w:rsidRPr="0079422F" w:rsidRDefault="000B1B1C" w:rsidP="00471BF8">
      <w:pPr>
        <w:jc w:val="both"/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</w:pPr>
      <w:r w:rsidRPr="008D1C54">
        <w:rPr>
          <w:rFonts w:asciiTheme="majorHAnsi" w:hAnsiTheme="majorHAnsi" w:cs="Vrinda"/>
          <w:b/>
          <w:sz w:val="22"/>
          <w:szCs w:val="22"/>
        </w:rPr>
        <w:t>El Colegio de la Frontera Norte</w:t>
      </w:r>
      <w:r w:rsidR="00797403" w:rsidRPr="008D1C54">
        <w:rPr>
          <w:rFonts w:asciiTheme="majorHAnsi" w:hAnsiTheme="majorHAnsi" w:cs="Vrinda"/>
          <w:b/>
          <w:sz w:val="22"/>
          <w:szCs w:val="22"/>
        </w:rPr>
        <w:t xml:space="preserve"> A.C.</w:t>
      </w:r>
    </w:p>
    <w:p w14:paraId="4AF6E1B3" w14:textId="1E01AFE2" w:rsidR="00797403" w:rsidRPr="0079422F" w:rsidRDefault="00797403" w:rsidP="00471BF8">
      <w:p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>Titulación</w:t>
      </w:r>
      <w:r w:rsidR="00827BF1" w:rsidRPr="0079422F">
        <w:rPr>
          <w:rFonts w:asciiTheme="majorHAnsi" w:hAnsiTheme="majorHAnsi" w:cs="Vrinda"/>
          <w:sz w:val="22"/>
          <w:szCs w:val="22"/>
        </w:rPr>
        <w:t xml:space="preserve"> </w:t>
      </w:r>
      <w:r w:rsidRPr="0079422F">
        <w:rPr>
          <w:rFonts w:asciiTheme="majorHAnsi" w:hAnsiTheme="majorHAnsi" w:cs="Vrinda"/>
          <w:sz w:val="22"/>
          <w:szCs w:val="22"/>
        </w:rPr>
        <w:t>por</w:t>
      </w:r>
      <w:r w:rsidR="00827BF1" w:rsidRPr="0079422F">
        <w:rPr>
          <w:rFonts w:asciiTheme="majorHAnsi" w:hAnsiTheme="majorHAnsi" w:cs="Vrinda"/>
          <w:sz w:val="22"/>
          <w:szCs w:val="22"/>
        </w:rPr>
        <w:t xml:space="preserve"> </w:t>
      </w:r>
      <w:r w:rsidR="000B1B1C" w:rsidRPr="0079422F">
        <w:rPr>
          <w:rFonts w:asciiTheme="majorHAnsi" w:hAnsiTheme="majorHAnsi" w:cs="Vrinda"/>
          <w:sz w:val="22"/>
          <w:szCs w:val="22"/>
        </w:rPr>
        <w:t>tesis</w:t>
      </w:r>
      <w:r w:rsidR="00827BF1" w:rsidRPr="0079422F">
        <w:rPr>
          <w:rFonts w:asciiTheme="majorHAnsi" w:hAnsiTheme="majorHAnsi" w:cs="Vrinda"/>
          <w:sz w:val="22"/>
          <w:szCs w:val="22"/>
        </w:rPr>
        <w:t xml:space="preserve"> </w:t>
      </w:r>
      <w:r w:rsidR="000B1B1C" w:rsidRPr="0079422F">
        <w:rPr>
          <w:rFonts w:asciiTheme="majorHAnsi" w:hAnsiTheme="majorHAnsi" w:cs="Vrinda"/>
          <w:sz w:val="22"/>
          <w:szCs w:val="22"/>
        </w:rPr>
        <w:t>“Gobernanza para el desarrollo económico local. Logros y retos en el municipio de Tijuana B.C. (2007-2013)”.</w:t>
      </w:r>
    </w:p>
    <w:p w14:paraId="7C3D6BF6" w14:textId="2FBBF9A6" w:rsidR="00827BF1" w:rsidRDefault="000B1B1C" w:rsidP="00471BF8">
      <w:pPr>
        <w:jc w:val="right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Agosto 2012 – Agosto</w:t>
      </w:r>
      <w:r w:rsidR="00827BF1" w:rsidRPr="0079422F">
        <w:rPr>
          <w:rFonts w:asciiTheme="majorHAnsi" w:hAnsiTheme="majorHAnsi" w:cs="Vrinda"/>
          <w:b/>
          <w:sz w:val="22"/>
          <w:szCs w:val="22"/>
        </w:rPr>
        <w:t xml:space="preserve"> 2014</w:t>
      </w:r>
    </w:p>
    <w:p w14:paraId="7D7E9C54" w14:textId="77777777" w:rsidR="00C92030" w:rsidRPr="0079422F" w:rsidRDefault="00C92030" w:rsidP="00471BF8">
      <w:pPr>
        <w:jc w:val="right"/>
        <w:rPr>
          <w:rFonts w:asciiTheme="majorHAnsi" w:hAnsiTheme="majorHAnsi" w:cs="Vrinda"/>
          <w:b/>
          <w:sz w:val="22"/>
          <w:szCs w:val="22"/>
        </w:rPr>
      </w:pPr>
    </w:p>
    <w:p w14:paraId="1B8B2745" w14:textId="77777777" w:rsidR="00797403" w:rsidRPr="0079422F" w:rsidRDefault="00797403" w:rsidP="00471BF8">
      <w:pPr>
        <w:pStyle w:val="Ttulo1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>Licenciatura en Política y Gestión Social</w:t>
      </w:r>
    </w:p>
    <w:p w14:paraId="446E425B" w14:textId="1FF7C2E3" w:rsidR="00797403" w:rsidRPr="0079422F" w:rsidRDefault="00797403" w:rsidP="00471BF8">
      <w:pPr>
        <w:pStyle w:val="Ttulo1"/>
        <w:rPr>
          <w:rFonts w:asciiTheme="majorHAnsi" w:hAnsiTheme="majorHAnsi" w:cs="Vrinda"/>
          <w:color w:val="808080" w:themeColor="background1" w:themeShade="80"/>
          <w:sz w:val="22"/>
          <w:szCs w:val="22"/>
        </w:rPr>
      </w:pPr>
      <w:r w:rsidRPr="0079422F">
        <w:rPr>
          <w:rFonts w:asciiTheme="majorHAnsi" w:hAnsiTheme="majorHAnsi" w:cs="Vrinda"/>
          <w:color w:val="808080" w:themeColor="background1" w:themeShade="80"/>
          <w:sz w:val="22"/>
          <w:szCs w:val="22"/>
        </w:rPr>
        <w:t>Universidad Autónoma Metropolitana</w:t>
      </w:r>
      <w:r w:rsidR="00F57C6C">
        <w:rPr>
          <w:rFonts w:asciiTheme="majorHAnsi" w:hAnsiTheme="majorHAnsi" w:cs="Vrinda"/>
          <w:color w:val="808080" w:themeColor="background1" w:themeShade="80"/>
          <w:sz w:val="22"/>
          <w:szCs w:val="22"/>
        </w:rPr>
        <w:t>-Unidad Xochimilco.</w:t>
      </w:r>
    </w:p>
    <w:p w14:paraId="54F4710D" w14:textId="24C09CA3" w:rsidR="00797403" w:rsidRPr="0079422F" w:rsidRDefault="00172C71" w:rsidP="00471BF8">
      <w:pPr>
        <w:pStyle w:val="Ttulo1"/>
        <w:rPr>
          <w:rFonts w:asciiTheme="majorHAnsi" w:hAnsiTheme="majorHAnsi" w:cs="Vrinda"/>
          <w:b w:val="0"/>
          <w:sz w:val="22"/>
          <w:szCs w:val="22"/>
        </w:rPr>
      </w:pPr>
      <w:r>
        <w:rPr>
          <w:rFonts w:asciiTheme="majorHAnsi" w:hAnsiTheme="majorHAnsi" w:cs="Vrinda"/>
          <w:b w:val="0"/>
          <w:sz w:val="22"/>
          <w:szCs w:val="22"/>
        </w:rPr>
        <w:t>Titulación por tesina</w:t>
      </w:r>
      <w:r w:rsidR="00797403" w:rsidRPr="0079422F">
        <w:rPr>
          <w:rFonts w:asciiTheme="majorHAnsi" w:hAnsiTheme="majorHAnsi" w:cs="Vrinda"/>
          <w:b w:val="0"/>
          <w:sz w:val="22"/>
          <w:szCs w:val="22"/>
        </w:rPr>
        <w:t xml:space="preserve"> “Calidad de la educación superior en México, el caso del Programa de Mejoramiento del Profesorado en la Universidad Autónoma Metropolitana”.</w:t>
      </w:r>
    </w:p>
    <w:p w14:paraId="40A1F150" w14:textId="6305AE45" w:rsidR="00471BF8" w:rsidRPr="0079422F" w:rsidRDefault="009B79B9" w:rsidP="00471BF8">
      <w:pPr>
        <w:pStyle w:val="Ttulo1"/>
        <w:jc w:val="right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>Septiembre 2006 –</w:t>
      </w:r>
      <w:r w:rsidR="00471BF8" w:rsidRPr="0079422F">
        <w:rPr>
          <w:rFonts w:asciiTheme="majorHAnsi" w:hAnsiTheme="majorHAnsi" w:cs="Vrinda"/>
          <w:sz w:val="22"/>
          <w:szCs w:val="22"/>
        </w:rPr>
        <w:t xml:space="preserve"> Julio 2010</w:t>
      </w:r>
    </w:p>
    <w:p w14:paraId="1FB371FE" w14:textId="77777777" w:rsidR="00904914" w:rsidRPr="0079422F" w:rsidRDefault="00904914" w:rsidP="00471BF8">
      <w:pPr>
        <w:tabs>
          <w:tab w:val="left" w:pos="1725"/>
        </w:tabs>
        <w:jc w:val="right"/>
        <w:rPr>
          <w:rFonts w:asciiTheme="majorHAnsi" w:hAnsiTheme="majorHAnsi" w:cs="Vrinda"/>
          <w:sz w:val="22"/>
          <w:szCs w:val="22"/>
          <w:lang w:eastAsia="es-ES"/>
        </w:rPr>
      </w:pPr>
    </w:p>
    <w:p w14:paraId="4228CE47" w14:textId="48B02FB4" w:rsidR="00A971E4" w:rsidRPr="0079422F" w:rsidRDefault="00C40E08" w:rsidP="00471BF8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 xml:space="preserve">EXPERIENCIA </w:t>
      </w:r>
      <w:r w:rsidR="00C55064" w:rsidRPr="0079422F">
        <w:rPr>
          <w:rFonts w:asciiTheme="majorHAnsi" w:hAnsiTheme="majorHAnsi" w:cs="Vrinda"/>
          <w:b/>
          <w:sz w:val="22"/>
          <w:szCs w:val="22"/>
        </w:rPr>
        <w:t>PROFESIONAL</w:t>
      </w:r>
    </w:p>
    <w:p w14:paraId="0CA0D750" w14:textId="65E79FD1" w:rsidR="00995046" w:rsidRPr="00104936" w:rsidRDefault="00512729" w:rsidP="00104936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443A95" wp14:editId="0B881B2F">
                <wp:simplePos x="0" y="0"/>
                <wp:positionH relativeFrom="column">
                  <wp:posOffset>-3810</wp:posOffset>
                </wp:positionH>
                <wp:positionV relativeFrom="paragraph">
                  <wp:posOffset>-6985</wp:posOffset>
                </wp:positionV>
                <wp:extent cx="5501640" cy="635"/>
                <wp:effectExtent l="9525" t="11430" r="13335" b="1651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6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6F9E0" id="AutoShape 13" o:spid="_x0000_s1026" type="#_x0000_t32" style="position:absolute;margin-left:-.3pt;margin-top:-.55pt;width:433.2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" strokecolor="gray" strokeweight="1.5pt">
                <v:shadow color="#7f7f7f" opacity=".5" offset="1pt"/>
              </v:shape>
            </w:pict>
          </mc:Fallback>
        </mc:AlternateContent>
      </w:r>
    </w:p>
    <w:p w14:paraId="322A8D3C" w14:textId="508099AA" w:rsidR="00A971E4" w:rsidRPr="0079422F" w:rsidRDefault="00D81900" w:rsidP="00A971E4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Jefe del Departamento de Planeación</w:t>
      </w:r>
    </w:p>
    <w:p w14:paraId="21A28580" w14:textId="1170C120" w:rsidR="005372EF" w:rsidRPr="0079422F" w:rsidRDefault="00A971E4" w:rsidP="00A971E4">
      <w:pPr>
        <w:jc w:val="both"/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</w:pPr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A</w:t>
      </w:r>
      <w:r w:rsidR="00D81900"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dministración Portuaria I</w:t>
      </w:r>
      <w:r w:rsidR="00816D74"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ntegral de Tuxpan, S.A. de C.V.</w:t>
      </w:r>
    </w:p>
    <w:p w14:paraId="7E801663" w14:textId="536AAE32" w:rsidR="005372EF" w:rsidRPr="0079422F" w:rsidRDefault="005372EF" w:rsidP="005372EF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 xml:space="preserve">Definir los proyectos, acciones y actividades para atender las necesidades de los </w:t>
      </w:r>
      <w:r w:rsidR="00C92030">
        <w:rPr>
          <w:rFonts w:asciiTheme="majorHAnsi" w:hAnsiTheme="majorHAnsi" w:cs="Vrinda"/>
          <w:sz w:val="22"/>
          <w:szCs w:val="22"/>
        </w:rPr>
        <w:t xml:space="preserve">clientes </w:t>
      </w:r>
      <w:r w:rsidRPr="0079422F">
        <w:rPr>
          <w:rFonts w:asciiTheme="majorHAnsi" w:hAnsiTheme="majorHAnsi" w:cs="Vrinda"/>
          <w:sz w:val="22"/>
          <w:szCs w:val="22"/>
        </w:rPr>
        <w:t>así como para el Desarrollo del Puerto;</w:t>
      </w:r>
    </w:p>
    <w:p w14:paraId="4F2CDDB1" w14:textId="51574B29" w:rsidR="005372EF" w:rsidRPr="0079422F" w:rsidRDefault="00C92030" w:rsidP="005372EF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Vrinda"/>
          <w:sz w:val="22"/>
          <w:szCs w:val="22"/>
        </w:rPr>
      </w:pPr>
      <w:r>
        <w:rPr>
          <w:rFonts w:asciiTheme="majorHAnsi" w:hAnsiTheme="majorHAnsi" w:cs="Vrinda"/>
          <w:sz w:val="22"/>
          <w:szCs w:val="22"/>
        </w:rPr>
        <w:t>Apoyar en la elaboración, actualización y seguimiento del Programa Operativo Anual (POA) y del Programa Maestro de Desarrollo Portuario (PMDP);</w:t>
      </w:r>
    </w:p>
    <w:p w14:paraId="24581F52" w14:textId="56E58CD7" w:rsidR="005372EF" w:rsidRDefault="005372EF" w:rsidP="00F57C6C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>Formulación y seguimiento de los diferentes Estudios requeridos por la Gerencia de Comercialización</w:t>
      </w:r>
      <w:r w:rsidR="00C92030">
        <w:rPr>
          <w:rFonts w:asciiTheme="majorHAnsi" w:hAnsiTheme="majorHAnsi" w:cs="Vrinda"/>
          <w:sz w:val="22"/>
          <w:szCs w:val="22"/>
        </w:rPr>
        <w:t>;</w:t>
      </w:r>
    </w:p>
    <w:p w14:paraId="071F4D4F" w14:textId="6D492898" w:rsidR="00C92030" w:rsidRDefault="00C92030" w:rsidP="00F57C6C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Vrinda"/>
          <w:sz w:val="22"/>
          <w:szCs w:val="22"/>
        </w:rPr>
      </w:pPr>
      <w:r>
        <w:rPr>
          <w:rFonts w:asciiTheme="majorHAnsi" w:hAnsiTheme="majorHAnsi" w:cs="Vrinda"/>
          <w:sz w:val="22"/>
          <w:szCs w:val="22"/>
        </w:rPr>
        <w:t>Integrar la información interna que se requiera para evaluar la factibilidad técnica/legal de los programas y proyectos de inversión del puerto;</w:t>
      </w:r>
    </w:p>
    <w:p w14:paraId="74A80809" w14:textId="59B757C9" w:rsidR="00C92030" w:rsidRDefault="00C92030" w:rsidP="00F57C6C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Vrinda"/>
          <w:sz w:val="22"/>
          <w:szCs w:val="22"/>
        </w:rPr>
      </w:pPr>
      <w:r>
        <w:rPr>
          <w:rFonts w:asciiTheme="majorHAnsi" w:hAnsiTheme="majorHAnsi" w:cs="Vrinda"/>
          <w:sz w:val="22"/>
          <w:szCs w:val="22"/>
        </w:rPr>
        <w:t>Supervisar la elaboración o modificación de planos a cargo de la Gerencia de Comercialización para integrar los proyectos conceptuales, anteproyectos y los señalados en el PMDP;</w:t>
      </w:r>
    </w:p>
    <w:p w14:paraId="69AF8E16" w14:textId="1848C1E6" w:rsidR="00C92030" w:rsidRDefault="00C92030" w:rsidP="00F57C6C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Vrinda"/>
          <w:sz w:val="22"/>
          <w:szCs w:val="22"/>
        </w:rPr>
      </w:pPr>
      <w:r>
        <w:rPr>
          <w:rFonts w:asciiTheme="majorHAnsi" w:hAnsiTheme="majorHAnsi" w:cs="Vrinda"/>
          <w:sz w:val="22"/>
          <w:szCs w:val="22"/>
        </w:rPr>
        <w:t>Colaborar con la Subgerencia de Promoción y Desarrollo de Mercado en la implementación de acciones que garanticen el cumplimiento de las obligaciones establecidas en los contratos de los cesionarios del puerto;</w:t>
      </w:r>
    </w:p>
    <w:p w14:paraId="11BE3223" w14:textId="47D1BEC5" w:rsidR="005372EF" w:rsidRPr="00172C71" w:rsidRDefault="00C92030" w:rsidP="00A971E4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Vrinda"/>
          <w:sz w:val="22"/>
          <w:szCs w:val="22"/>
        </w:rPr>
      </w:pPr>
      <w:r>
        <w:rPr>
          <w:rFonts w:asciiTheme="majorHAnsi" w:hAnsiTheme="majorHAnsi" w:cs="Vrinda"/>
          <w:sz w:val="22"/>
          <w:szCs w:val="22"/>
        </w:rPr>
        <w:t xml:space="preserve">Revisar </w:t>
      </w:r>
      <w:r w:rsidR="00EE33C3">
        <w:rPr>
          <w:rFonts w:asciiTheme="majorHAnsi" w:hAnsiTheme="majorHAnsi" w:cs="Vrinda"/>
          <w:sz w:val="22"/>
          <w:szCs w:val="22"/>
        </w:rPr>
        <w:t xml:space="preserve">y dar seguimiento a </w:t>
      </w:r>
      <w:r>
        <w:rPr>
          <w:rFonts w:asciiTheme="majorHAnsi" w:hAnsiTheme="majorHAnsi" w:cs="Vrinda"/>
          <w:sz w:val="22"/>
          <w:szCs w:val="22"/>
        </w:rPr>
        <w:t>los proyectos de inversión que los cesionarios y clientes potenciales pretendan desarrollar en el puerto para verificar que correspondan con los planes y programas estratégicos establecidos por la entidad.</w:t>
      </w:r>
    </w:p>
    <w:p w14:paraId="617EA5E6" w14:textId="00419348" w:rsidR="00A971E4" w:rsidRDefault="00104936" w:rsidP="00A971E4">
      <w:pPr>
        <w:jc w:val="right"/>
        <w:rPr>
          <w:rFonts w:asciiTheme="majorHAnsi" w:hAnsiTheme="majorHAnsi" w:cs="Vrinda"/>
          <w:b/>
          <w:sz w:val="22"/>
          <w:szCs w:val="22"/>
        </w:rPr>
      </w:pPr>
      <w:r>
        <w:rPr>
          <w:rFonts w:asciiTheme="majorHAnsi" w:hAnsiTheme="majorHAnsi" w:cs="Vrinda"/>
          <w:b/>
          <w:sz w:val="22"/>
          <w:szCs w:val="22"/>
        </w:rPr>
        <w:t>Agosto</w:t>
      </w:r>
      <w:r w:rsidR="00A971E4" w:rsidRPr="0079422F">
        <w:rPr>
          <w:rFonts w:asciiTheme="majorHAnsi" w:hAnsiTheme="majorHAnsi" w:cs="Vrinda"/>
          <w:b/>
          <w:sz w:val="22"/>
          <w:szCs w:val="22"/>
        </w:rPr>
        <w:t xml:space="preserve"> 2014 </w:t>
      </w:r>
      <w:r w:rsidR="00B861B7" w:rsidRPr="0079422F">
        <w:rPr>
          <w:rFonts w:asciiTheme="majorHAnsi" w:hAnsiTheme="majorHAnsi" w:cs="Vrinda"/>
          <w:b/>
          <w:sz w:val="22"/>
          <w:szCs w:val="22"/>
        </w:rPr>
        <w:t>–</w:t>
      </w:r>
      <w:r w:rsidR="0052700F">
        <w:rPr>
          <w:rFonts w:asciiTheme="majorHAnsi" w:hAnsiTheme="majorHAnsi" w:cs="Vrinda"/>
          <w:b/>
          <w:sz w:val="22"/>
          <w:szCs w:val="22"/>
        </w:rPr>
        <w:t>Actual</w:t>
      </w:r>
    </w:p>
    <w:p w14:paraId="01EAF237" w14:textId="77777777" w:rsidR="00104936" w:rsidRDefault="00104936" w:rsidP="00A971E4">
      <w:pPr>
        <w:jc w:val="right"/>
        <w:rPr>
          <w:rFonts w:asciiTheme="majorHAnsi" w:hAnsiTheme="majorHAnsi" w:cs="Vrinda"/>
          <w:b/>
          <w:sz w:val="22"/>
          <w:szCs w:val="22"/>
        </w:rPr>
      </w:pPr>
    </w:p>
    <w:p w14:paraId="0C5BB043" w14:textId="408C8F9A" w:rsidR="00104936" w:rsidRPr="00EE33C3" w:rsidRDefault="00104936" w:rsidP="00104936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Asistente de Investigación</w:t>
      </w:r>
    </w:p>
    <w:p w14:paraId="3485B5E9" w14:textId="39DB2EAD" w:rsidR="00104936" w:rsidRPr="0079422F" w:rsidRDefault="00104936" w:rsidP="00104936">
      <w:p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 xml:space="preserve">Proyecto: “El Poder Legislativo mexicano” con la </w:t>
      </w:r>
      <w:r w:rsidR="008D1C54">
        <w:rPr>
          <w:rFonts w:asciiTheme="majorHAnsi" w:hAnsiTheme="majorHAnsi" w:cs="Vrinda"/>
          <w:sz w:val="22"/>
          <w:szCs w:val="22"/>
        </w:rPr>
        <w:t xml:space="preserve">Dra. Sara </w:t>
      </w:r>
      <w:r w:rsidRPr="0079422F">
        <w:rPr>
          <w:rFonts w:asciiTheme="majorHAnsi" w:hAnsiTheme="majorHAnsi" w:cs="Vrinda"/>
          <w:sz w:val="22"/>
          <w:szCs w:val="22"/>
        </w:rPr>
        <w:t>Berenice Orta</w:t>
      </w:r>
      <w:r w:rsidR="008D1C54">
        <w:rPr>
          <w:rFonts w:asciiTheme="majorHAnsi" w:hAnsiTheme="majorHAnsi" w:cs="Vrinda"/>
          <w:sz w:val="22"/>
          <w:szCs w:val="22"/>
        </w:rPr>
        <w:t xml:space="preserve"> Flores</w:t>
      </w:r>
      <w:r w:rsidRPr="0079422F">
        <w:rPr>
          <w:rFonts w:asciiTheme="majorHAnsi" w:hAnsiTheme="majorHAnsi" w:cs="Vrinda"/>
          <w:sz w:val="22"/>
          <w:szCs w:val="22"/>
        </w:rPr>
        <w:t>, profesora-investigadora de tiempo completo adscrita a la U</w:t>
      </w:r>
      <w:bookmarkStart w:id="0" w:name="_GoBack"/>
      <w:bookmarkEnd w:id="0"/>
      <w:r w:rsidRPr="0079422F">
        <w:rPr>
          <w:rFonts w:asciiTheme="majorHAnsi" w:hAnsiTheme="majorHAnsi" w:cs="Vrinda"/>
          <w:sz w:val="22"/>
          <w:szCs w:val="22"/>
        </w:rPr>
        <w:t>niversidad Autónoma de San Luis Potosí.</w:t>
      </w:r>
    </w:p>
    <w:p w14:paraId="08A06EA2" w14:textId="77777777" w:rsidR="00104936" w:rsidRPr="00995046" w:rsidRDefault="00104936" w:rsidP="00104936">
      <w:pPr>
        <w:pStyle w:val="Prrafodelista"/>
        <w:numPr>
          <w:ilvl w:val="0"/>
          <w:numId w:val="21"/>
        </w:numPr>
        <w:jc w:val="both"/>
        <w:rPr>
          <w:rFonts w:asciiTheme="majorHAnsi" w:hAnsiTheme="majorHAnsi" w:cs="Vrinda"/>
          <w:sz w:val="22"/>
          <w:szCs w:val="22"/>
        </w:rPr>
      </w:pPr>
      <w:r>
        <w:rPr>
          <w:rFonts w:asciiTheme="majorHAnsi" w:hAnsiTheme="majorHAnsi" w:cs="Vrinda"/>
          <w:sz w:val="22"/>
          <w:szCs w:val="22"/>
        </w:rPr>
        <w:t>Revisión teórica</w:t>
      </w:r>
      <w:r w:rsidRPr="00995046">
        <w:rPr>
          <w:rFonts w:asciiTheme="majorHAnsi" w:hAnsiTheme="majorHAnsi" w:cs="Vrinda"/>
          <w:sz w:val="22"/>
          <w:szCs w:val="22"/>
        </w:rPr>
        <w:t xml:space="preserve"> en materia de derecho constitucional</w:t>
      </w:r>
      <w:r>
        <w:rPr>
          <w:rFonts w:asciiTheme="majorHAnsi" w:hAnsiTheme="majorHAnsi" w:cs="Vrinda"/>
          <w:sz w:val="22"/>
          <w:szCs w:val="22"/>
        </w:rPr>
        <w:t>;</w:t>
      </w:r>
    </w:p>
    <w:p w14:paraId="0DC0FF2B" w14:textId="77777777" w:rsidR="00104936" w:rsidRDefault="00104936" w:rsidP="00104936">
      <w:pPr>
        <w:pStyle w:val="Prrafodelista"/>
        <w:numPr>
          <w:ilvl w:val="0"/>
          <w:numId w:val="21"/>
        </w:numPr>
        <w:jc w:val="both"/>
        <w:rPr>
          <w:rFonts w:asciiTheme="majorHAnsi" w:hAnsiTheme="majorHAnsi" w:cs="Vrinda"/>
          <w:sz w:val="22"/>
          <w:szCs w:val="22"/>
        </w:rPr>
      </w:pPr>
      <w:r w:rsidRPr="00995046">
        <w:rPr>
          <w:rFonts w:asciiTheme="majorHAnsi" w:hAnsiTheme="majorHAnsi" w:cs="Vrinda"/>
          <w:sz w:val="22"/>
          <w:szCs w:val="22"/>
        </w:rPr>
        <w:t>Análisis de las Controversias constitucionales en México en el periodo 1995-2012</w:t>
      </w:r>
      <w:r>
        <w:rPr>
          <w:rFonts w:asciiTheme="majorHAnsi" w:hAnsiTheme="majorHAnsi" w:cs="Vrinda"/>
          <w:sz w:val="22"/>
          <w:szCs w:val="22"/>
        </w:rPr>
        <w:t>;</w:t>
      </w:r>
    </w:p>
    <w:p w14:paraId="4009BE95" w14:textId="77777777" w:rsidR="00104936" w:rsidRDefault="00104936" w:rsidP="00104936">
      <w:pPr>
        <w:pStyle w:val="Prrafodelista"/>
        <w:numPr>
          <w:ilvl w:val="0"/>
          <w:numId w:val="21"/>
        </w:numPr>
        <w:jc w:val="both"/>
        <w:rPr>
          <w:rFonts w:asciiTheme="majorHAnsi" w:hAnsiTheme="majorHAnsi" w:cs="Vrinda"/>
          <w:sz w:val="22"/>
          <w:szCs w:val="22"/>
        </w:rPr>
      </w:pPr>
      <w:r>
        <w:rPr>
          <w:rFonts w:asciiTheme="majorHAnsi" w:hAnsiTheme="majorHAnsi" w:cs="Vrinda"/>
          <w:sz w:val="22"/>
          <w:szCs w:val="22"/>
        </w:rPr>
        <w:t>Elaboración de base de datos.</w:t>
      </w:r>
    </w:p>
    <w:p w14:paraId="50E1292D" w14:textId="77777777" w:rsidR="00104936" w:rsidRPr="00056572" w:rsidRDefault="00104936" w:rsidP="00104936">
      <w:pPr>
        <w:pStyle w:val="Prrafodelista"/>
        <w:ind w:left="360"/>
        <w:jc w:val="right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Octubre 2011  – Mayo 2012</w:t>
      </w:r>
    </w:p>
    <w:p w14:paraId="6B6DE919" w14:textId="77777777" w:rsidR="00EE33C3" w:rsidRDefault="00EE33C3" w:rsidP="00104936">
      <w:pPr>
        <w:jc w:val="both"/>
        <w:rPr>
          <w:rFonts w:asciiTheme="majorHAnsi" w:eastAsia="Times New Roman" w:hAnsiTheme="majorHAnsi" w:cs="Vrinda"/>
          <w:b/>
          <w:bCs/>
          <w:sz w:val="22"/>
          <w:szCs w:val="22"/>
          <w:lang w:eastAsia="es-ES"/>
        </w:rPr>
      </w:pPr>
    </w:p>
    <w:p w14:paraId="1273BFBE" w14:textId="77777777" w:rsidR="00104936" w:rsidRPr="0079422F" w:rsidRDefault="00104936" w:rsidP="00104936">
      <w:pPr>
        <w:jc w:val="both"/>
        <w:rPr>
          <w:rFonts w:asciiTheme="majorHAnsi" w:eastAsia="Times New Roman" w:hAnsiTheme="majorHAnsi" w:cs="Vrinda"/>
          <w:b/>
          <w:bCs/>
          <w:sz w:val="22"/>
          <w:szCs w:val="22"/>
          <w:lang w:eastAsia="es-ES"/>
        </w:rPr>
      </w:pPr>
      <w:r w:rsidRPr="0079422F">
        <w:rPr>
          <w:rFonts w:asciiTheme="majorHAnsi" w:eastAsia="Times New Roman" w:hAnsiTheme="majorHAnsi" w:cs="Vrinda"/>
          <w:b/>
          <w:bCs/>
          <w:sz w:val="22"/>
          <w:szCs w:val="22"/>
          <w:lang w:eastAsia="es-ES"/>
        </w:rPr>
        <w:lastRenderedPageBreak/>
        <w:t>Asistente de Investigación</w:t>
      </w:r>
    </w:p>
    <w:p w14:paraId="7D8F85C1" w14:textId="77777777" w:rsidR="00104936" w:rsidRPr="0079422F" w:rsidRDefault="00104936" w:rsidP="00104936">
      <w:p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Red de Investigadores Parlamentarios en Línea (REDIPAL).</w:t>
      </w:r>
    </w:p>
    <w:p w14:paraId="060B43FD" w14:textId="77777777" w:rsidR="00104936" w:rsidRPr="0079422F" w:rsidRDefault="00104936" w:rsidP="00104936">
      <w:p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 xml:space="preserve">Proyecto: “Políticas públicas para el uso de las nuevas tecnologías de la información y comunicación como instrumento de participación ciudadana en el poder legislativo” con el Maestro Víctor D. </w:t>
      </w:r>
      <w:proofErr w:type="spellStart"/>
      <w:r w:rsidRPr="0079422F">
        <w:rPr>
          <w:rFonts w:asciiTheme="majorHAnsi" w:hAnsiTheme="majorHAnsi" w:cs="Vrinda"/>
          <w:sz w:val="22"/>
          <w:szCs w:val="22"/>
        </w:rPr>
        <w:t>Pitalúa</w:t>
      </w:r>
      <w:proofErr w:type="spellEnd"/>
      <w:r w:rsidRPr="0079422F">
        <w:rPr>
          <w:rFonts w:asciiTheme="majorHAnsi" w:hAnsiTheme="majorHAnsi" w:cs="Vrinda"/>
          <w:sz w:val="22"/>
          <w:szCs w:val="22"/>
        </w:rPr>
        <w:t>,</w:t>
      </w:r>
      <w:r>
        <w:rPr>
          <w:rFonts w:asciiTheme="majorHAnsi" w:hAnsiTheme="majorHAnsi" w:cs="Vrinda"/>
          <w:sz w:val="22"/>
          <w:szCs w:val="22"/>
        </w:rPr>
        <w:t xml:space="preserve"> administrador de la REDIPAL adscrita a la </w:t>
      </w:r>
      <w:r w:rsidRPr="0079422F">
        <w:rPr>
          <w:rFonts w:asciiTheme="majorHAnsi" w:hAnsiTheme="majorHAnsi" w:cs="Vrinda"/>
          <w:sz w:val="22"/>
          <w:szCs w:val="22"/>
        </w:rPr>
        <w:t>Dirección General de Servicios de Documentación, Información y Análisis de la Cámara de Diputados del H. Congreso de la Unión.</w:t>
      </w:r>
    </w:p>
    <w:p w14:paraId="793BF296" w14:textId="77777777" w:rsidR="00104936" w:rsidRPr="0079422F" w:rsidRDefault="00104936" w:rsidP="00104936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 xml:space="preserve">Coordinación de análisis de contexto nacional e internacional de las nuevas </w:t>
      </w:r>
      <w:proofErr w:type="spellStart"/>
      <w:r w:rsidRPr="0079422F">
        <w:rPr>
          <w:rFonts w:asciiTheme="majorHAnsi" w:hAnsiTheme="majorHAnsi" w:cs="Vrinda"/>
          <w:sz w:val="22"/>
          <w:szCs w:val="22"/>
        </w:rPr>
        <w:t>TIC’s</w:t>
      </w:r>
      <w:proofErr w:type="spellEnd"/>
      <w:r w:rsidRPr="0079422F">
        <w:rPr>
          <w:rFonts w:asciiTheme="majorHAnsi" w:hAnsiTheme="majorHAnsi" w:cs="Vrinda"/>
          <w:sz w:val="22"/>
          <w:szCs w:val="22"/>
        </w:rPr>
        <w:t>;</w:t>
      </w:r>
    </w:p>
    <w:p w14:paraId="0BD64EBE" w14:textId="77777777" w:rsidR="00104936" w:rsidRPr="0079422F" w:rsidRDefault="00104936" w:rsidP="00104936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Vrinda"/>
          <w:sz w:val="22"/>
          <w:szCs w:val="22"/>
        </w:rPr>
      </w:pPr>
      <w:r>
        <w:rPr>
          <w:rFonts w:asciiTheme="majorHAnsi" w:hAnsiTheme="majorHAnsi" w:cs="Vrinda"/>
          <w:sz w:val="22"/>
          <w:szCs w:val="22"/>
        </w:rPr>
        <w:t>Análisis cualitativo de</w:t>
      </w:r>
      <w:r w:rsidRPr="0079422F">
        <w:rPr>
          <w:rFonts w:asciiTheme="majorHAnsi" w:hAnsiTheme="majorHAnsi" w:cs="Vrinda"/>
          <w:sz w:val="22"/>
          <w:szCs w:val="22"/>
        </w:rPr>
        <w:t xml:space="preserve"> iniciativas de Ley de la Cámara de Diputados en el rubro de las telecomunicaciones;</w:t>
      </w:r>
    </w:p>
    <w:p w14:paraId="37979861" w14:textId="77777777" w:rsidR="00104936" w:rsidRPr="0079422F" w:rsidRDefault="00104936" w:rsidP="00104936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>Elaboración de base de datos</w:t>
      </w:r>
      <w:r>
        <w:rPr>
          <w:rFonts w:asciiTheme="majorHAnsi" w:hAnsiTheme="majorHAnsi" w:cs="Vrinda"/>
          <w:sz w:val="22"/>
          <w:szCs w:val="22"/>
        </w:rPr>
        <w:t>;</w:t>
      </w:r>
      <w:r w:rsidRPr="0079422F">
        <w:rPr>
          <w:rFonts w:asciiTheme="majorHAnsi" w:hAnsiTheme="majorHAnsi" w:cs="Vrinda"/>
          <w:sz w:val="22"/>
          <w:szCs w:val="22"/>
        </w:rPr>
        <w:t xml:space="preserve"> </w:t>
      </w:r>
    </w:p>
    <w:p w14:paraId="4DBD9468" w14:textId="77777777" w:rsidR="00104936" w:rsidRPr="0079422F" w:rsidRDefault="00104936" w:rsidP="00104936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>Comparativo de avance legislativo entre M</w:t>
      </w:r>
      <w:r>
        <w:rPr>
          <w:rFonts w:asciiTheme="majorHAnsi" w:hAnsiTheme="majorHAnsi" w:cs="Vrinda"/>
          <w:sz w:val="22"/>
          <w:szCs w:val="22"/>
        </w:rPr>
        <w:t>éxico y algunos países latinoamericanos.</w:t>
      </w:r>
    </w:p>
    <w:p w14:paraId="7CF34B72" w14:textId="77777777" w:rsidR="00104936" w:rsidRDefault="00104936" w:rsidP="00104936">
      <w:pPr>
        <w:pStyle w:val="Prrafodelista"/>
        <w:ind w:left="360"/>
        <w:jc w:val="right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Septiembre 2010  – Mayo 2011</w:t>
      </w:r>
    </w:p>
    <w:p w14:paraId="78A1F07D" w14:textId="77777777" w:rsidR="00104936" w:rsidRPr="0079422F" w:rsidRDefault="00104936" w:rsidP="00471BF8">
      <w:pPr>
        <w:jc w:val="both"/>
        <w:rPr>
          <w:rFonts w:asciiTheme="majorHAnsi" w:hAnsiTheme="majorHAnsi" w:cs="Vrinda"/>
          <w:b/>
          <w:sz w:val="22"/>
          <w:szCs w:val="22"/>
        </w:rPr>
      </w:pPr>
    </w:p>
    <w:p w14:paraId="6E8CF04E" w14:textId="40FDE453" w:rsidR="003050BC" w:rsidRPr="0079422F" w:rsidRDefault="003050BC" w:rsidP="003050BC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PUBLICACIONES</w:t>
      </w:r>
    </w:p>
    <w:p w14:paraId="2FEBD108" w14:textId="77777777" w:rsidR="003050BC" w:rsidRPr="0079422F" w:rsidRDefault="003050BC" w:rsidP="003050BC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877E43" wp14:editId="0C03C648">
                <wp:simplePos x="0" y="0"/>
                <wp:positionH relativeFrom="column">
                  <wp:posOffset>-9525</wp:posOffset>
                </wp:positionH>
                <wp:positionV relativeFrom="paragraph">
                  <wp:posOffset>-4445</wp:posOffset>
                </wp:positionV>
                <wp:extent cx="5501640" cy="635"/>
                <wp:effectExtent l="13335" t="16510" r="9525" b="1143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6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367B" id="AutoShape 14" o:spid="_x0000_s1026" type="#_x0000_t32" style="position:absolute;margin-left:-.75pt;margin-top:-.35pt;width:433.2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" strokecolor="gray" strokeweight="1.5pt">
                <v:shadow color="#7f7f7f" opacity=".5" offset="1pt"/>
              </v:shape>
            </w:pict>
          </mc:Fallback>
        </mc:AlternateContent>
      </w:r>
    </w:p>
    <w:p w14:paraId="3FF65C69" w14:textId="5F31B226" w:rsidR="00D81900" w:rsidRPr="0079422F" w:rsidRDefault="00E22237" w:rsidP="00471BF8">
      <w:pPr>
        <w:jc w:val="both"/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>Rodríguez</w:t>
      </w:r>
      <w:r w:rsidR="00D81900" w:rsidRPr="0079422F">
        <w:rPr>
          <w:rFonts w:asciiTheme="majorHAnsi" w:hAnsiTheme="majorHAnsi" w:cs="Vrinda"/>
          <w:sz w:val="22"/>
          <w:szCs w:val="22"/>
        </w:rPr>
        <w:t>, Guillermo y Alejandro</w:t>
      </w:r>
      <w:r w:rsidR="00AE6F1E" w:rsidRPr="0079422F">
        <w:rPr>
          <w:rFonts w:asciiTheme="majorHAnsi" w:hAnsiTheme="majorHAnsi" w:cs="Vrinda"/>
          <w:sz w:val="22"/>
          <w:szCs w:val="22"/>
        </w:rPr>
        <w:t xml:space="preserve"> Uribe, 2012. </w:t>
      </w:r>
      <w:r w:rsidR="00DE1923" w:rsidRPr="0079422F">
        <w:rPr>
          <w:rFonts w:asciiTheme="majorHAnsi" w:hAnsiTheme="majorHAnsi" w:cs="Vrinda"/>
          <w:sz w:val="22"/>
          <w:szCs w:val="22"/>
        </w:rPr>
        <w:t>“Participación</w:t>
      </w:r>
      <w:r w:rsidR="00827BF1" w:rsidRPr="0079422F">
        <w:rPr>
          <w:rFonts w:asciiTheme="majorHAnsi" w:hAnsiTheme="majorHAnsi" w:cs="Vrinda"/>
          <w:sz w:val="22"/>
          <w:szCs w:val="22"/>
        </w:rPr>
        <w:t xml:space="preserve"> </w:t>
      </w:r>
      <w:r w:rsidR="00DE1923" w:rsidRPr="0079422F">
        <w:rPr>
          <w:rFonts w:asciiTheme="majorHAnsi" w:hAnsiTheme="majorHAnsi" w:cs="Vrinda"/>
          <w:sz w:val="22"/>
          <w:szCs w:val="22"/>
        </w:rPr>
        <w:t>Ciudadana</w:t>
      </w:r>
      <w:r w:rsidR="00827BF1" w:rsidRPr="0079422F">
        <w:rPr>
          <w:rFonts w:asciiTheme="majorHAnsi" w:hAnsiTheme="majorHAnsi" w:cs="Vrinda"/>
          <w:sz w:val="22"/>
          <w:szCs w:val="22"/>
        </w:rPr>
        <w:t xml:space="preserve"> </w:t>
      </w:r>
      <w:r w:rsidR="00DE1923" w:rsidRPr="0079422F">
        <w:rPr>
          <w:rFonts w:asciiTheme="majorHAnsi" w:hAnsiTheme="majorHAnsi" w:cs="Vrinda"/>
          <w:sz w:val="22"/>
          <w:szCs w:val="22"/>
        </w:rPr>
        <w:t>Especializada.</w:t>
      </w:r>
      <w:r w:rsidR="00827BF1" w:rsidRPr="0079422F">
        <w:rPr>
          <w:rFonts w:asciiTheme="majorHAnsi" w:hAnsiTheme="majorHAnsi" w:cs="Vrinda"/>
          <w:sz w:val="22"/>
          <w:szCs w:val="22"/>
        </w:rPr>
        <w:t xml:space="preserve"> </w:t>
      </w:r>
      <w:r w:rsidR="00DE1923" w:rsidRPr="0079422F">
        <w:rPr>
          <w:rFonts w:asciiTheme="majorHAnsi" w:hAnsiTheme="majorHAnsi" w:cs="Vrinda"/>
          <w:sz w:val="22"/>
          <w:szCs w:val="22"/>
        </w:rPr>
        <w:t>Mecanismo</w:t>
      </w:r>
      <w:r w:rsidR="00827BF1" w:rsidRPr="0079422F">
        <w:rPr>
          <w:rFonts w:asciiTheme="majorHAnsi" w:hAnsiTheme="majorHAnsi" w:cs="Vrinda"/>
          <w:sz w:val="22"/>
          <w:szCs w:val="22"/>
        </w:rPr>
        <w:t xml:space="preserve"> </w:t>
      </w:r>
      <w:r w:rsidR="00DE1923" w:rsidRPr="0079422F">
        <w:rPr>
          <w:rFonts w:asciiTheme="majorHAnsi" w:hAnsiTheme="majorHAnsi" w:cs="Vrinda"/>
          <w:sz w:val="22"/>
          <w:szCs w:val="22"/>
        </w:rPr>
        <w:t>incluyente</w:t>
      </w:r>
      <w:r w:rsidR="00827BF1" w:rsidRPr="0079422F">
        <w:rPr>
          <w:rFonts w:asciiTheme="majorHAnsi" w:hAnsiTheme="majorHAnsi" w:cs="Vrinda"/>
          <w:sz w:val="22"/>
          <w:szCs w:val="22"/>
        </w:rPr>
        <w:t xml:space="preserve"> </w:t>
      </w:r>
      <w:r w:rsidR="00DE1923" w:rsidRPr="0079422F">
        <w:rPr>
          <w:rFonts w:asciiTheme="majorHAnsi" w:hAnsiTheme="majorHAnsi" w:cs="Vrinda"/>
          <w:sz w:val="22"/>
          <w:szCs w:val="22"/>
        </w:rPr>
        <w:t>para</w:t>
      </w:r>
      <w:r w:rsidR="00827BF1" w:rsidRPr="0079422F">
        <w:rPr>
          <w:rFonts w:asciiTheme="majorHAnsi" w:hAnsiTheme="majorHAnsi" w:cs="Vrinda"/>
          <w:sz w:val="22"/>
          <w:szCs w:val="22"/>
        </w:rPr>
        <w:t xml:space="preserve"> </w:t>
      </w:r>
      <w:r w:rsidR="00DE1923" w:rsidRPr="0079422F">
        <w:rPr>
          <w:rFonts w:asciiTheme="majorHAnsi" w:hAnsiTheme="majorHAnsi" w:cs="Vrinda"/>
          <w:sz w:val="22"/>
          <w:szCs w:val="22"/>
        </w:rPr>
        <w:t>la</w:t>
      </w:r>
      <w:r w:rsidR="00827BF1" w:rsidRPr="0079422F">
        <w:rPr>
          <w:rFonts w:asciiTheme="majorHAnsi" w:hAnsiTheme="majorHAnsi" w:cs="Vrinda"/>
          <w:sz w:val="22"/>
          <w:szCs w:val="22"/>
        </w:rPr>
        <w:t xml:space="preserve"> </w:t>
      </w:r>
      <w:r w:rsidR="00DE1923" w:rsidRPr="0079422F">
        <w:rPr>
          <w:rFonts w:asciiTheme="majorHAnsi" w:hAnsiTheme="majorHAnsi" w:cs="Vrinda"/>
          <w:sz w:val="22"/>
          <w:szCs w:val="22"/>
        </w:rPr>
        <w:t>elaboración de Políticas Públicas”</w:t>
      </w:r>
      <w:r w:rsidR="00D81900" w:rsidRPr="0079422F">
        <w:rPr>
          <w:rFonts w:asciiTheme="majorHAnsi" w:hAnsiTheme="majorHAnsi" w:cs="Vrinda"/>
          <w:sz w:val="22"/>
          <w:szCs w:val="22"/>
        </w:rPr>
        <w:t xml:space="preserve"> en </w:t>
      </w:r>
      <w:proofErr w:type="spellStart"/>
      <w:r w:rsidR="00AE6F1E" w:rsidRPr="0079422F">
        <w:rPr>
          <w:rFonts w:asciiTheme="majorHAnsi" w:hAnsiTheme="majorHAnsi" w:cs="Vrinda"/>
          <w:i/>
          <w:sz w:val="22"/>
          <w:szCs w:val="22"/>
        </w:rPr>
        <w:t>Tlatemoani</w:t>
      </w:r>
      <w:proofErr w:type="spellEnd"/>
      <w:r w:rsidR="00AE6F1E" w:rsidRPr="0079422F">
        <w:rPr>
          <w:rFonts w:asciiTheme="majorHAnsi" w:hAnsiTheme="majorHAnsi" w:cs="Vrinda"/>
          <w:i/>
          <w:sz w:val="22"/>
          <w:szCs w:val="22"/>
        </w:rPr>
        <w:t xml:space="preserve"> Revista académica de investigación</w:t>
      </w:r>
      <w:r w:rsidR="00ED7C18" w:rsidRPr="0079422F">
        <w:rPr>
          <w:rFonts w:asciiTheme="majorHAnsi" w:hAnsiTheme="majorHAnsi" w:cs="Vrinda"/>
          <w:sz w:val="22"/>
          <w:szCs w:val="22"/>
        </w:rPr>
        <w:t>, Número 9 – abril</w:t>
      </w:r>
      <w:r w:rsidR="00AE6F1E" w:rsidRPr="0079422F">
        <w:rPr>
          <w:rFonts w:asciiTheme="majorHAnsi" w:hAnsiTheme="majorHAnsi" w:cs="Vrinda"/>
          <w:sz w:val="22"/>
          <w:szCs w:val="22"/>
        </w:rPr>
        <w:t>, Universidad Autónoma de San Luis Potosí.</w:t>
      </w:r>
      <w:r w:rsidR="00DE1923"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 xml:space="preserve"> </w:t>
      </w:r>
    </w:p>
    <w:p w14:paraId="1DD50867" w14:textId="77777777" w:rsidR="00D81900" w:rsidRPr="0079422F" w:rsidRDefault="00D81900" w:rsidP="00471BF8">
      <w:pPr>
        <w:jc w:val="both"/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</w:pPr>
    </w:p>
    <w:p w14:paraId="677EEB04" w14:textId="62450AB3" w:rsidR="00D81900" w:rsidRPr="0079422F" w:rsidRDefault="00D81900" w:rsidP="00D81900">
      <w:p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 xml:space="preserve">Macías, Rolando y Guillermo Rodríguez, 2012. “Género: de lo académico a lo político” en </w:t>
      </w:r>
      <w:r w:rsidRPr="0079422F">
        <w:rPr>
          <w:rFonts w:asciiTheme="majorHAnsi" w:hAnsiTheme="majorHAnsi" w:cs="Vrinda"/>
          <w:i/>
          <w:sz w:val="22"/>
          <w:szCs w:val="22"/>
        </w:rPr>
        <w:t>El Cotidiano</w:t>
      </w:r>
      <w:r w:rsidR="00ED7C18" w:rsidRPr="0079422F">
        <w:rPr>
          <w:rFonts w:asciiTheme="majorHAnsi" w:hAnsiTheme="majorHAnsi" w:cs="Vrinda"/>
          <w:sz w:val="22"/>
          <w:szCs w:val="22"/>
        </w:rPr>
        <w:t xml:space="preserve">, no. 174, julio-agosto, </w:t>
      </w:r>
      <w:r w:rsidRPr="0079422F">
        <w:rPr>
          <w:rFonts w:asciiTheme="majorHAnsi" w:hAnsiTheme="majorHAnsi" w:cs="Vrinda"/>
          <w:sz w:val="22"/>
          <w:szCs w:val="22"/>
        </w:rPr>
        <w:t>Universidad Autó</w:t>
      </w:r>
      <w:r w:rsidR="00ED7C18" w:rsidRPr="0079422F">
        <w:rPr>
          <w:rFonts w:asciiTheme="majorHAnsi" w:hAnsiTheme="majorHAnsi" w:cs="Vrinda"/>
          <w:sz w:val="22"/>
          <w:szCs w:val="22"/>
        </w:rPr>
        <w:t>noma Metropolitana-Azcapotzalco.</w:t>
      </w:r>
    </w:p>
    <w:p w14:paraId="0413CAA8" w14:textId="77777777" w:rsidR="00ED7C18" w:rsidRPr="0079422F" w:rsidRDefault="00ED7C18" w:rsidP="00D81900">
      <w:pPr>
        <w:jc w:val="both"/>
        <w:rPr>
          <w:rFonts w:asciiTheme="majorHAnsi" w:hAnsiTheme="majorHAnsi" w:cs="Vrinda"/>
          <w:sz w:val="22"/>
          <w:szCs w:val="22"/>
        </w:rPr>
      </w:pPr>
    </w:p>
    <w:p w14:paraId="06523686" w14:textId="3E740494" w:rsidR="00ED7C18" w:rsidRPr="0079422F" w:rsidRDefault="00ED7C18" w:rsidP="00ED7C18">
      <w:p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 xml:space="preserve">Rodríguez, Guillermo, 2012. “Alternancia política y participación ciudadana en el municipio” en </w:t>
      </w:r>
      <w:r w:rsidRPr="0079422F">
        <w:rPr>
          <w:rFonts w:asciiTheme="majorHAnsi" w:hAnsiTheme="majorHAnsi" w:cs="Vrinda"/>
          <w:i/>
          <w:sz w:val="22"/>
          <w:szCs w:val="22"/>
        </w:rPr>
        <w:t>Congreso REDIPAL   virtual V</w:t>
      </w:r>
      <w:r w:rsidRPr="0079422F">
        <w:rPr>
          <w:rFonts w:asciiTheme="majorHAnsi" w:hAnsiTheme="majorHAnsi" w:cs="Vrinda"/>
          <w:sz w:val="22"/>
          <w:szCs w:val="22"/>
        </w:rPr>
        <w:t>, Red de Investigadores Parlamentarios en Línea - Dirección general de Servicios de Documentación, Información y Análisis-Cámara de Diputados LXII Legislatura.</w:t>
      </w:r>
    </w:p>
    <w:p w14:paraId="72946255" w14:textId="66B44DFA" w:rsidR="00EE33C3" w:rsidRPr="00EE33C3" w:rsidRDefault="00EE33C3" w:rsidP="00471BF8">
      <w:pPr>
        <w:jc w:val="both"/>
        <w:rPr>
          <w:rFonts w:asciiTheme="majorHAnsi" w:hAnsiTheme="majorHAnsi" w:cs="Vrinda"/>
          <w:sz w:val="22"/>
          <w:szCs w:val="22"/>
        </w:rPr>
      </w:pPr>
    </w:p>
    <w:p w14:paraId="116FFFFC" w14:textId="77777777" w:rsidR="003050BC" w:rsidRPr="0079422F" w:rsidRDefault="00C40E08" w:rsidP="003050BC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ADICIONAL</w:t>
      </w:r>
    </w:p>
    <w:p w14:paraId="10BC1322" w14:textId="77777777" w:rsidR="003050BC" w:rsidRPr="0079422F" w:rsidRDefault="003050BC" w:rsidP="0004078F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DA680A" wp14:editId="60D5FDBB">
                <wp:simplePos x="0" y="0"/>
                <wp:positionH relativeFrom="column">
                  <wp:posOffset>-9525</wp:posOffset>
                </wp:positionH>
                <wp:positionV relativeFrom="paragraph">
                  <wp:posOffset>-4445</wp:posOffset>
                </wp:positionV>
                <wp:extent cx="5501640" cy="635"/>
                <wp:effectExtent l="13335" t="16510" r="9525" b="1143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6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56553" id="AutoShape 14" o:spid="_x0000_s1026" type="#_x0000_t32" style="position:absolute;margin-left:-.75pt;margin-top:-.35pt;width:433.2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" strokecolor="gray" strokeweight="1.5pt">
                <v:shadow color="#7f7f7f" opacity=".5" offset="1pt"/>
              </v:shape>
            </w:pict>
          </mc:Fallback>
        </mc:AlternateContent>
      </w:r>
    </w:p>
    <w:p w14:paraId="59AD07C9" w14:textId="528967F7" w:rsidR="0004078F" w:rsidRPr="0079422F" w:rsidRDefault="0004078F" w:rsidP="00816D74">
      <w:p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Conferencia</w:t>
      </w:r>
      <w:r w:rsidRPr="0079422F">
        <w:rPr>
          <w:rFonts w:asciiTheme="majorHAnsi" w:hAnsiTheme="majorHAnsi" w:cs="Vrinda"/>
          <w:sz w:val="22"/>
          <w:szCs w:val="22"/>
        </w:rPr>
        <w:t>:</w:t>
      </w:r>
      <w:r w:rsidR="00ED7C18" w:rsidRPr="0079422F">
        <w:rPr>
          <w:rFonts w:asciiTheme="majorHAnsi" w:hAnsiTheme="majorHAnsi" w:cs="Vrinda"/>
          <w:sz w:val="22"/>
          <w:szCs w:val="22"/>
        </w:rPr>
        <w:t xml:space="preserve"> </w:t>
      </w:r>
      <w:r w:rsidR="00ED7C18" w:rsidRPr="0079422F">
        <w:rPr>
          <w:rFonts w:asciiTheme="majorHAnsi" w:hAnsiTheme="majorHAnsi" w:cs="Vrinda"/>
          <w:b/>
          <w:sz w:val="22"/>
          <w:szCs w:val="22"/>
        </w:rPr>
        <w:t>“Gobernanza local. Un reto para los municipios mexicanos: El caso de Tijuana 2007-2013”</w:t>
      </w:r>
      <w:r w:rsidR="00ED7C18" w:rsidRPr="0079422F">
        <w:rPr>
          <w:rFonts w:asciiTheme="majorHAnsi" w:hAnsiTheme="majorHAnsi" w:cs="Vrinda"/>
          <w:sz w:val="22"/>
          <w:szCs w:val="22"/>
        </w:rPr>
        <w:t xml:space="preserve">, </w:t>
      </w:r>
      <w:r w:rsidR="00ED7C18" w:rsidRPr="0079422F">
        <w:rPr>
          <w:rFonts w:asciiTheme="majorHAnsi" w:hAnsiTheme="majorHAnsi" w:cs="Vrinda"/>
          <w:i/>
          <w:sz w:val="22"/>
          <w:szCs w:val="22"/>
        </w:rPr>
        <w:t>1er Coloquio de estudiantes de posgrado en estudios urbanos y regionales. Nuevos retos y desafíos de la investigación urbana</w:t>
      </w:r>
      <w:r w:rsidR="00ED7C18" w:rsidRPr="0079422F">
        <w:rPr>
          <w:rFonts w:asciiTheme="majorHAnsi" w:hAnsiTheme="majorHAnsi" w:cs="Vrinda"/>
          <w:sz w:val="22"/>
          <w:szCs w:val="22"/>
        </w:rPr>
        <w:t xml:space="preserve">.  El Colegio de México. </w:t>
      </w:r>
    </w:p>
    <w:p w14:paraId="34F8A6CB" w14:textId="391DD350" w:rsidR="00ED7C18" w:rsidRPr="0079422F" w:rsidRDefault="004404C9" w:rsidP="004404C9">
      <w:pPr>
        <w:jc w:val="right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A</w:t>
      </w:r>
      <w:r w:rsidR="0004078F" w:rsidRPr="0079422F">
        <w:rPr>
          <w:rFonts w:asciiTheme="majorHAnsi" w:hAnsiTheme="majorHAnsi" w:cs="Vrinda"/>
          <w:b/>
          <w:sz w:val="22"/>
          <w:szCs w:val="22"/>
        </w:rPr>
        <w:t>bril 2014.</w:t>
      </w:r>
    </w:p>
    <w:p w14:paraId="48407BBA" w14:textId="77777777" w:rsidR="004404C9" w:rsidRPr="0079422F" w:rsidRDefault="004404C9" w:rsidP="004404C9">
      <w:pPr>
        <w:jc w:val="right"/>
        <w:rPr>
          <w:rFonts w:asciiTheme="majorHAnsi" w:hAnsiTheme="majorHAnsi" w:cs="Vrinda"/>
          <w:sz w:val="22"/>
          <w:szCs w:val="22"/>
        </w:rPr>
      </w:pPr>
    </w:p>
    <w:p w14:paraId="422398AE" w14:textId="600D13B5" w:rsidR="00ED7C18" w:rsidRPr="0079422F" w:rsidRDefault="00ED7C18" w:rsidP="00ED7C18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 xml:space="preserve">Participación en el Congreso REDIPAL Virtual VII </w:t>
      </w:r>
    </w:p>
    <w:p w14:paraId="678AB75D" w14:textId="7C665CA6" w:rsidR="0004078F" w:rsidRPr="0079422F" w:rsidRDefault="004404C9" w:rsidP="00ED7C18">
      <w:p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Red de Investigadores Parlamentarios en Línea</w:t>
      </w:r>
      <w:r w:rsidRPr="00172C71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-</w:t>
      </w:r>
      <w:r w:rsidR="00ED7C18" w:rsidRPr="00172C71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Dirección General de Servicios de Documentación y Análisis/Dirección de Servic</w:t>
      </w:r>
      <w:r w:rsidRPr="00172C71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ios de Investigación y Análisis</w:t>
      </w:r>
      <w:r w:rsidR="00ED7C18" w:rsidRPr="00172C71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/LXI Legislatura de la Cámara de Diputados del H. Congreso de la Unión</w:t>
      </w:r>
      <w:r w:rsidR="0004078F" w:rsidRPr="00172C71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.</w:t>
      </w:r>
    </w:p>
    <w:p w14:paraId="4FA94B4B" w14:textId="5E62D33C" w:rsidR="0004078F" w:rsidRPr="0079422F" w:rsidRDefault="0004078F" w:rsidP="0004078F">
      <w:pPr>
        <w:jc w:val="right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Enero-Agosto 2014</w:t>
      </w:r>
    </w:p>
    <w:p w14:paraId="7A6BCA11" w14:textId="77777777" w:rsidR="00D47991" w:rsidRDefault="00D47991" w:rsidP="00ED7C18">
      <w:pPr>
        <w:jc w:val="both"/>
        <w:rPr>
          <w:rFonts w:asciiTheme="majorHAnsi" w:hAnsiTheme="majorHAnsi" w:cs="Vrinda"/>
          <w:b/>
          <w:sz w:val="22"/>
          <w:szCs w:val="22"/>
        </w:rPr>
      </w:pPr>
    </w:p>
    <w:p w14:paraId="79139B51" w14:textId="3E190609" w:rsidR="00ED7C18" w:rsidRPr="0079422F" w:rsidRDefault="00ED7C18" w:rsidP="00ED7C18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Participación en la Conferencia Virtual Internacional</w:t>
      </w:r>
      <w:r w:rsidR="0004078F" w:rsidRPr="0079422F">
        <w:rPr>
          <w:rFonts w:asciiTheme="majorHAnsi" w:hAnsiTheme="majorHAnsi" w:cs="Vrinda"/>
          <w:b/>
          <w:sz w:val="22"/>
          <w:szCs w:val="22"/>
        </w:rPr>
        <w:t xml:space="preserve"> </w:t>
      </w:r>
      <w:r w:rsidR="0004078F" w:rsidRPr="0079422F">
        <w:rPr>
          <w:rFonts w:asciiTheme="majorHAnsi" w:hAnsiTheme="majorHAnsi" w:cs="Vrinda"/>
          <w:b/>
          <w:i/>
          <w:sz w:val="22"/>
          <w:szCs w:val="22"/>
        </w:rPr>
        <w:t>(</w:t>
      </w:r>
      <w:proofErr w:type="spellStart"/>
      <w:r w:rsidR="0004078F" w:rsidRPr="0079422F">
        <w:rPr>
          <w:rFonts w:asciiTheme="majorHAnsi" w:hAnsiTheme="majorHAnsi" w:cs="Vrinda"/>
          <w:b/>
          <w:i/>
          <w:sz w:val="22"/>
          <w:szCs w:val="22"/>
        </w:rPr>
        <w:t>Webinar</w:t>
      </w:r>
      <w:proofErr w:type="spellEnd"/>
      <w:r w:rsidR="0004078F" w:rsidRPr="0079422F">
        <w:rPr>
          <w:rFonts w:asciiTheme="majorHAnsi" w:hAnsiTheme="majorHAnsi" w:cs="Vrinda"/>
          <w:b/>
          <w:i/>
          <w:sz w:val="22"/>
          <w:szCs w:val="22"/>
        </w:rPr>
        <w:t>)</w:t>
      </w:r>
      <w:r w:rsidRPr="0079422F">
        <w:rPr>
          <w:rFonts w:asciiTheme="majorHAnsi" w:hAnsiTheme="majorHAnsi" w:cs="Vrinda"/>
          <w:b/>
          <w:sz w:val="22"/>
          <w:szCs w:val="22"/>
        </w:rPr>
        <w:t xml:space="preserve">: “Políticas Públicas y Capacidades Institucionales” </w:t>
      </w:r>
    </w:p>
    <w:p w14:paraId="003A5B41" w14:textId="77777777" w:rsidR="00ED7C18" w:rsidRPr="0079422F" w:rsidRDefault="00ED7C18" w:rsidP="00ED7C18">
      <w:p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 xml:space="preserve">Dictada por el Dr. Oscar </w:t>
      </w:r>
      <w:proofErr w:type="spellStart"/>
      <w:r w:rsidRPr="0079422F">
        <w:rPr>
          <w:rFonts w:asciiTheme="majorHAnsi" w:hAnsiTheme="majorHAnsi" w:cs="Vrinda"/>
          <w:sz w:val="22"/>
          <w:szCs w:val="22"/>
        </w:rPr>
        <w:t>Oszlak</w:t>
      </w:r>
      <w:proofErr w:type="spellEnd"/>
    </w:p>
    <w:p w14:paraId="3C0B5C63" w14:textId="18A0FD82" w:rsidR="007D5EE7" w:rsidRDefault="00ED7C18" w:rsidP="00ED7C18">
      <w:pPr>
        <w:jc w:val="both"/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</w:pPr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Escuela Iberoamericana de Admi</w:t>
      </w:r>
      <w:r w:rsidR="004404C9"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nistración y Políticas Públicas-</w:t>
      </w:r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Centro Latinoamericano de Administración para el Desarrollo</w:t>
      </w:r>
    </w:p>
    <w:p w14:paraId="2756A39A" w14:textId="39828AA1" w:rsidR="0004078F" w:rsidRDefault="0004078F" w:rsidP="0004078F">
      <w:pPr>
        <w:jc w:val="right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Abril 2015</w:t>
      </w:r>
    </w:p>
    <w:p w14:paraId="475C43ED" w14:textId="77777777" w:rsidR="007D5EE7" w:rsidRDefault="007D5EE7" w:rsidP="0004078F">
      <w:pPr>
        <w:jc w:val="right"/>
        <w:rPr>
          <w:rFonts w:asciiTheme="majorHAnsi" w:hAnsiTheme="majorHAnsi" w:cs="Vrinda"/>
          <w:b/>
          <w:sz w:val="22"/>
          <w:szCs w:val="22"/>
        </w:rPr>
      </w:pPr>
    </w:p>
    <w:p w14:paraId="32D8EF2C" w14:textId="77777777" w:rsidR="007D5EE7" w:rsidRDefault="007D5EE7" w:rsidP="007D5EE7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D5EE7">
        <w:rPr>
          <w:rFonts w:asciiTheme="majorHAnsi" w:hAnsiTheme="majorHAnsi" w:cs="Vrinda"/>
          <w:b/>
          <w:sz w:val="22"/>
          <w:szCs w:val="22"/>
        </w:rPr>
        <w:t xml:space="preserve">Dictaminador del Programa </w:t>
      </w:r>
      <w:proofErr w:type="spellStart"/>
      <w:r w:rsidRPr="007D5EE7">
        <w:rPr>
          <w:rFonts w:asciiTheme="majorHAnsi" w:hAnsiTheme="majorHAnsi" w:cs="Vrinda"/>
          <w:b/>
          <w:sz w:val="22"/>
          <w:szCs w:val="22"/>
        </w:rPr>
        <w:t>Proequidad</w:t>
      </w:r>
      <w:proofErr w:type="spellEnd"/>
      <w:r w:rsidRPr="007D5EE7">
        <w:rPr>
          <w:rFonts w:asciiTheme="majorHAnsi" w:hAnsiTheme="majorHAnsi" w:cs="Vrinda"/>
          <w:b/>
          <w:sz w:val="22"/>
          <w:szCs w:val="22"/>
        </w:rPr>
        <w:t xml:space="preserve"> 2015</w:t>
      </w:r>
    </w:p>
    <w:p w14:paraId="77F852EC" w14:textId="04726175" w:rsidR="00BB4897" w:rsidRPr="00BB4897" w:rsidRDefault="007D5EE7" w:rsidP="007D5EE7">
      <w:pPr>
        <w:jc w:val="both"/>
        <w:rPr>
          <w:rFonts w:asciiTheme="majorHAnsi" w:hAnsiTheme="majorHAnsi" w:cs="Vrinda"/>
          <w:sz w:val="22"/>
          <w:szCs w:val="22"/>
        </w:rPr>
      </w:pPr>
      <w:r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Dirección General de Transversalización de la Perspectiva de Género-</w:t>
      </w:r>
      <w:r w:rsidRPr="007D5EE7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Instituto Nacional de las Mujeres (</w:t>
      </w:r>
      <w:proofErr w:type="spellStart"/>
      <w:r w:rsidRPr="007D5EE7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Inmujeres</w:t>
      </w:r>
      <w:proofErr w:type="spellEnd"/>
      <w:r w:rsidRPr="007D5EE7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)</w:t>
      </w:r>
      <w:r w:rsidR="00EE33C3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 xml:space="preserve">. </w:t>
      </w:r>
      <w:r w:rsidR="00BB4897" w:rsidRPr="00BB4897">
        <w:rPr>
          <w:rFonts w:asciiTheme="majorHAnsi" w:hAnsiTheme="majorHAnsi" w:cs="Vrinda"/>
          <w:sz w:val="22"/>
          <w:szCs w:val="22"/>
        </w:rPr>
        <w:t>Evaluación de proyectos</w:t>
      </w:r>
    </w:p>
    <w:p w14:paraId="35A54268" w14:textId="1FF1510C" w:rsidR="007D5EE7" w:rsidRPr="007D5EE7" w:rsidRDefault="007D5EE7" w:rsidP="007D5EE7">
      <w:pPr>
        <w:jc w:val="right"/>
        <w:rPr>
          <w:rFonts w:asciiTheme="majorHAnsi" w:hAnsiTheme="majorHAnsi" w:cs="Vrinda"/>
          <w:b/>
          <w:sz w:val="22"/>
          <w:szCs w:val="22"/>
        </w:rPr>
      </w:pPr>
      <w:r w:rsidRPr="007D5EE7">
        <w:rPr>
          <w:rFonts w:asciiTheme="majorHAnsi" w:hAnsiTheme="majorHAnsi" w:cs="Vrinda"/>
          <w:b/>
          <w:sz w:val="22"/>
          <w:szCs w:val="22"/>
        </w:rPr>
        <w:t>Abril 2015</w:t>
      </w:r>
    </w:p>
    <w:p w14:paraId="42846213" w14:textId="2DA2D8E6" w:rsidR="0004078F" w:rsidRPr="0079422F" w:rsidRDefault="0004078F" w:rsidP="0004078F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lastRenderedPageBreak/>
        <w:t xml:space="preserve">Participación en la Conferencia Virtual Internacional </w:t>
      </w:r>
      <w:r w:rsidRPr="0079422F">
        <w:rPr>
          <w:rFonts w:asciiTheme="majorHAnsi" w:hAnsiTheme="majorHAnsi" w:cs="Vrinda"/>
          <w:b/>
          <w:i/>
          <w:sz w:val="22"/>
          <w:szCs w:val="22"/>
        </w:rPr>
        <w:t>(</w:t>
      </w:r>
      <w:proofErr w:type="spellStart"/>
      <w:r w:rsidRPr="0079422F">
        <w:rPr>
          <w:rFonts w:asciiTheme="majorHAnsi" w:hAnsiTheme="majorHAnsi" w:cs="Vrinda"/>
          <w:b/>
          <w:i/>
          <w:sz w:val="22"/>
          <w:szCs w:val="22"/>
        </w:rPr>
        <w:t>Webinar</w:t>
      </w:r>
      <w:proofErr w:type="spellEnd"/>
      <w:r w:rsidRPr="0079422F">
        <w:rPr>
          <w:rFonts w:asciiTheme="majorHAnsi" w:hAnsiTheme="majorHAnsi" w:cs="Vrinda"/>
          <w:b/>
          <w:i/>
          <w:sz w:val="22"/>
          <w:szCs w:val="22"/>
        </w:rPr>
        <w:t xml:space="preserve">): </w:t>
      </w:r>
      <w:r w:rsidR="004404C9" w:rsidRPr="0079422F">
        <w:rPr>
          <w:rFonts w:asciiTheme="majorHAnsi" w:hAnsiTheme="majorHAnsi" w:cs="Vrinda"/>
          <w:b/>
          <w:sz w:val="22"/>
          <w:szCs w:val="22"/>
        </w:rPr>
        <w:t xml:space="preserve">“Conocimiento, políticas y desarrollo: Tensiones y virtudes de un vínculo necesario” </w:t>
      </w:r>
    </w:p>
    <w:p w14:paraId="33676A40" w14:textId="101BA5EE" w:rsidR="004404C9" w:rsidRPr="0079422F" w:rsidRDefault="004404C9" w:rsidP="0004078F">
      <w:p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>Dictada por el Dr. Luis Carrizo</w:t>
      </w:r>
    </w:p>
    <w:p w14:paraId="2163E382" w14:textId="422F555D" w:rsidR="004404C9" w:rsidRPr="0079422F" w:rsidRDefault="004404C9" w:rsidP="0004078F">
      <w:pPr>
        <w:jc w:val="both"/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</w:pPr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Escuela Iberoamericana de Administración y Políticas Públicas-Centro Latinoamericano de Administración para el Desarrollo</w:t>
      </w:r>
    </w:p>
    <w:p w14:paraId="6ECBEAE8" w14:textId="1FFFBD0B" w:rsidR="00816D74" w:rsidRPr="0079422F" w:rsidRDefault="00816D74" w:rsidP="00816D74">
      <w:pPr>
        <w:jc w:val="right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Agosto 2015</w:t>
      </w:r>
    </w:p>
    <w:p w14:paraId="004D4106" w14:textId="77777777" w:rsidR="00F57C6C" w:rsidRPr="0079422F" w:rsidRDefault="00F57C6C" w:rsidP="0004078F">
      <w:pPr>
        <w:jc w:val="both"/>
        <w:rPr>
          <w:rFonts w:asciiTheme="majorHAnsi" w:hAnsiTheme="majorHAnsi" w:cs="Vrinda"/>
          <w:b/>
          <w:sz w:val="22"/>
          <w:szCs w:val="22"/>
        </w:rPr>
      </w:pPr>
    </w:p>
    <w:p w14:paraId="2FF0692B" w14:textId="415F000E" w:rsidR="00C40E08" w:rsidRPr="0079422F" w:rsidRDefault="004404C9" w:rsidP="00C40E08">
      <w:pPr>
        <w:jc w:val="both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CURSOS</w:t>
      </w:r>
    </w:p>
    <w:p w14:paraId="34FF649F" w14:textId="77777777" w:rsidR="00C40E08" w:rsidRPr="0079422F" w:rsidRDefault="00C40E08" w:rsidP="00C40E08">
      <w:pPr>
        <w:jc w:val="both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73CE52" wp14:editId="51BEDC08">
                <wp:simplePos x="0" y="0"/>
                <wp:positionH relativeFrom="column">
                  <wp:posOffset>-9525</wp:posOffset>
                </wp:positionH>
                <wp:positionV relativeFrom="paragraph">
                  <wp:posOffset>-4445</wp:posOffset>
                </wp:positionV>
                <wp:extent cx="5501640" cy="635"/>
                <wp:effectExtent l="13335" t="16510" r="9525" b="1143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6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5B482" id="AutoShape 14" o:spid="_x0000_s1026" type="#_x0000_t32" style="position:absolute;margin-left:-.75pt;margin-top:-.35pt;width:433.2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" strokecolor="gray" strokeweight="1.5pt">
                <v:shadow color="#7f7f7f" opacity=".5" offset="1pt"/>
              </v:shape>
            </w:pict>
          </mc:Fallback>
        </mc:AlternateContent>
      </w:r>
    </w:p>
    <w:p w14:paraId="32C13F7A" w14:textId="1506BD68" w:rsidR="004404C9" w:rsidRPr="0079422F" w:rsidRDefault="004404C9" w:rsidP="004404C9">
      <w:pPr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 xml:space="preserve">Innovaciones democráticas </w:t>
      </w:r>
    </w:p>
    <w:p w14:paraId="600CBEDD" w14:textId="070FB1E2" w:rsidR="004404C9" w:rsidRPr="0079422F" w:rsidRDefault="00816D74" w:rsidP="004404C9">
      <w:pPr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sz w:val="22"/>
          <w:szCs w:val="22"/>
        </w:rPr>
        <w:t>I</w:t>
      </w:r>
      <w:r w:rsidR="004404C9" w:rsidRPr="0079422F">
        <w:rPr>
          <w:rFonts w:asciiTheme="majorHAnsi" w:hAnsiTheme="majorHAnsi" w:cs="Vrinda"/>
          <w:sz w:val="22"/>
          <w:szCs w:val="22"/>
        </w:rPr>
        <w:t xml:space="preserve">mpartido por el Dr. Ernesto </w:t>
      </w:r>
      <w:proofErr w:type="spellStart"/>
      <w:r w:rsidR="004404C9" w:rsidRPr="0079422F">
        <w:rPr>
          <w:rFonts w:asciiTheme="majorHAnsi" w:hAnsiTheme="majorHAnsi" w:cs="Vrinda"/>
          <w:sz w:val="22"/>
          <w:szCs w:val="22"/>
        </w:rPr>
        <w:t>Isunza</w:t>
      </w:r>
      <w:proofErr w:type="spellEnd"/>
      <w:r w:rsidR="004404C9" w:rsidRPr="0079422F">
        <w:rPr>
          <w:rFonts w:asciiTheme="majorHAnsi" w:hAnsiTheme="majorHAnsi" w:cs="Vrinda"/>
          <w:sz w:val="22"/>
          <w:szCs w:val="22"/>
        </w:rPr>
        <w:t xml:space="preserve"> Vera</w:t>
      </w:r>
    </w:p>
    <w:p w14:paraId="464470F4" w14:textId="2C388F4A" w:rsidR="004404C9" w:rsidRPr="0079422F" w:rsidRDefault="004404C9" w:rsidP="004404C9">
      <w:pPr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El Colegio de la Frontera Norte</w:t>
      </w:r>
    </w:p>
    <w:p w14:paraId="59681513" w14:textId="77D52048" w:rsidR="004404C9" w:rsidRPr="0079422F" w:rsidRDefault="004404C9" w:rsidP="004404C9">
      <w:pPr>
        <w:jc w:val="right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Noviembre 2013</w:t>
      </w:r>
    </w:p>
    <w:p w14:paraId="4AAE11CA" w14:textId="77777777" w:rsidR="004404C9" w:rsidRPr="0079422F" w:rsidRDefault="004404C9" w:rsidP="004404C9">
      <w:pPr>
        <w:rPr>
          <w:rFonts w:asciiTheme="majorHAnsi" w:hAnsiTheme="majorHAnsi" w:cs="Vrinda"/>
          <w:sz w:val="22"/>
          <w:szCs w:val="22"/>
        </w:rPr>
      </w:pPr>
    </w:p>
    <w:p w14:paraId="27A78713" w14:textId="5E9E59F5" w:rsidR="004404C9" w:rsidRPr="0079422F" w:rsidRDefault="004404C9" w:rsidP="004404C9">
      <w:pPr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 xml:space="preserve">Control Interno y Administración de Riesgos Institucional </w:t>
      </w:r>
    </w:p>
    <w:p w14:paraId="7382BF83" w14:textId="18912CD7" w:rsidR="004404C9" w:rsidRPr="0079422F" w:rsidRDefault="004404C9" w:rsidP="004404C9">
      <w:pPr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</w:pPr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Chavira</w:t>
      </w:r>
      <w:r w:rsidR="009B5389"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 xml:space="preserve"> Consultores</w:t>
      </w:r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 xml:space="preserve"> </w:t>
      </w:r>
    </w:p>
    <w:p w14:paraId="07F2AD5C" w14:textId="4EE7C591" w:rsidR="004404C9" w:rsidRPr="0079422F" w:rsidRDefault="004404C9" w:rsidP="004404C9">
      <w:pPr>
        <w:jc w:val="right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Diciembre 2014</w:t>
      </w:r>
    </w:p>
    <w:p w14:paraId="7BEDF952" w14:textId="77777777" w:rsidR="004404C9" w:rsidRPr="0079422F" w:rsidRDefault="004404C9" w:rsidP="004404C9">
      <w:pPr>
        <w:rPr>
          <w:rFonts w:asciiTheme="majorHAnsi" w:hAnsiTheme="majorHAnsi" w:cs="Vrinda"/>
          <w:sz w:val="22"/>
          <w:szCs w:val="22"/>
        </w:rPr>
      </w:pPr>
    </w:p>
    <w:p w14:paraId="57BBAE30" w14:textId="26718F57" w:rsidR="004404C9" w:rsidRPr="0079422F" w:rsidRDefault="004404C9" w:rsidP="004404C9">
      <w:pPr>
        <w:spacing w:line="259" w:lineRule="auto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Logística Portuaria: Herramienta clave para el comercio exterior</w:t>
      </w:r>
    </w:p>
    <w:p w14:paraId="56164998" w14:textId="77777777" w:rsidR="004404C9" w:rsidRPr="0079422F" w:rsidRDefault="004404C9" w:rsidP="009B5389">
      <w:pPr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</w:pPr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Gómez y Asociados Consultores</w:t>
      </w:r>
    </w:p>
    <w:p w14:paraId="10DDD7A9" w14:textId="29A736B4" w:rsidR="004404C9" w:rsidRPr="0079422F" w:rsidRDefault="004404C9" w:rsidP="004404C9">
      <w:pPr>
        <w:spacing w:line="276" w:lineRule="auto"/>
        <w:jc w:val="right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Marzo 2015</w:t>
      </w:r>
    </w:p>
    <w:p w14:paraId="4906FD84" w14:textId="77777777" w:rsidR="004404C9" w:rsidRPr="0079422F" w:rsidRDefault="004404C9" w:rsidP="004404C9">
      <w:pPr>
        <w:spacing w:line="276" w:lineRule="auto"/>
        <w:rPr>
          <w:rFonts w:asciiTheme="majorHAnsi" w:hAnsiTheme="majorHAnsi" w:cs="Vrinda"/>
          <w:sz w:val="22"/>
          <w:szCs w:val="22"/>
        </w:rPr>
      </w:pPr>
    </w:p>
    <w:p w14:paraId="3012241C" w14:textId="47BCE350" w:rsidR="004404C9" w:rsidRPr="0079422F" w:rsidRDefault="009B5389" w:rsidP="004404C9">
      <w:pPr>
        <w:spacing w:line="259" w:lineRule="auto"/>
        <w:rPr>
          <w:rFonts w:asciiTheme="majorHAnsi" w:hAnsiTheme="majorHAnsi" w:cs="Vrinda"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Curso Iberoamericano</w:t>
      </w:r>
      <w:r w:rsidR="004404C9" w:rsidRPr="0079422F">
        <w:rPr>
          <w:rFonts w:asciiTheme="majorHAnsi" w:hAnsiTheme="majorHAnsi" w:cs="Vrinda"/>
          <w:b/>
          <w:sz w:val="22"/>
          <w:szCs w:val="22"/>
        </w:rPr>
        <w:t xml:space="preserve"> </w:t>
      </w:r>
      <w:r w:rsidRPr="0079422F">
        <w:rPr>
          <w:rFonts w:asciiTheme="majorHAnsi" w:hAnsiTheme="majorHAnsi" w:cs="Vrinda"/>
          <w:b/>
          <w:sz w:val="22"/>
          <w:szCs w:val="22"/>
        </w:rPr>
        <w:t>“</w:t>
      </w:r>
      <w:r w:rsidR="004404C9" w:rsidRPr="0079422F">
        <w:rPr>
          <w:rFonts w:asciiTheme="majorHAnsi" w:hAnsiTheme="majorHAnsi" w:cs="Vrinda"/>
          <w:b/>
          <w:sz w:val="22"/>
          <w:szCs w:val="22"/>
        </w:rPr>
        <w:t>Gestión de la Participación Ciudadana en Políticas Públicas</w:t>
      </w:r>
      <w:r w:rsidRPr="0079422F">
        <w:rPr>
          <w:rFonts w:asciiTheme="majorHAnsi" w:hAnsiTheme="majorHAnsi" w:cs="Vrinda"/>
          <w:b/>
          <w:sz w:val="22"/>
          <w:szCs w:val="22"/>
        </w:rPr>
        <w:t>”</w:t>
      </w:r>
    </w:p>
    <w:p w14:paraId="4300227C" w14:textId="3E9D0896" w:rsidR="004404C9" w:rsidRPr="0079422F" w:rsidRDefault="00540ED8" w:rsidP="009B5389">
      <w:pPr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</w:pPr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 xml:space="preserve">Campus Virtual del </w:t>
      </w:r>
      <w:r w:rsidR="004404C9"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INAP-Argentina/CLAD</w:t>
      </w:r>
    </w:p>
    <w:p w14:paraId="5FDADC6E" w14:textId="110CE62D" w:rsidR="009B5389" w:rsidRPr="0079422F" w:rsidRDefault="009B5389" w:rsidP="009B5389">
      <w:pPr>
        <w:jc w:val="right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Abril-Julio 2015</w:t>
      </w:r>
    </w:p>
    <w:p w14:paraId="0D5DE4EF" w14:textId="77777777" w:rsidR="009B5389" w:rsidRPr="0079422F" w:rsidRDefault="009B5389" w:rsidP="009B5389">
      <w:pPr>
        <w:jc w:val="right"/>
        <w:rPr>
          <w:rFonts w:asciiTheme="majorHAnsi" w:hAnsiTheme="majorHAnsi" w:cs="Vrinda"/>
          <w:b/>
          <w:sz w:val="22"/>
          <w:szCs w:val="22"/>
        </w:rPr>
      </w:pPr>
    </w:p>
    <w:p w14:paraId="50132912" w14:textId="77777777" w:rsidR="009B5389" w:rsidRPr="0079422F" w:rsidRDefault="004404C9" w:rsidP="004404C9">
      <w:pPr>
        <w:spacing w:line="259" w:lineRule="auto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Curso Virtual Asociaciones Público-Privadas: Implementando Soluciones en Latinoamérica y el Caribe</w:t>
      </w:r>
    </w:p>
    <w:p w14:paraId="30E08C9F" w14:textId="4E0D7963" w:rsidR="004404C9" w:rsidRPr="0079422F" w:rsidRDefault="004404C9" w:rsidP="004404C9">
      <w:pPr>
        <w:spacing w:line="276" w:lineRule="auto"/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</w:pPr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B</w:t>
      </w:r>
      <w:r w:rsidR="009B5389"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 xml:space="preserve">anco Interamericano de </w:t>
      </w:r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D</w:t>
      </w:r>
      <w:r w:rsidR="009B5389"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esarrollo-</w:t>
      </w:r>
      <w:proofErr w:type="spellStart"/>
      <w:r w:rsidRPr="0079422F">
        <w:rPr>
          <w:rFonts w:asciiTheme="majorHAnsi" w:hAnsiTheme="majorHAnsi" w:cs="Vrinda"/>
          <w:b/>
          <w:color w:val="808080" w:themeColor="background1" w:themeShade="80"/>
          <w:sz w:val="22"/>
          <w:szCs w:val="22"/>
        </w:rPr>
        <w:t>edX</w:t>
      </w:r>
      <w:proofErr w:type="spellEnd"/>
    </w:p>
    <w:p w14:paraId="5C6F1064" w14:textId="40C56B49" w:rsidR="009B5389" w:rsidRPr="0079422F" w:rsidRDefault="009B5389" w:rsidP="009B5389">
      <w:pPr>
        <w:spacing w:line="259" w:lineRule="auto"/>
        <w:jc w:val="right"/>
        <w:rPr>
          <w:rFonts w:asciiTheme="majorHAnsi" w:hAnsiTheme="majorHAnsi" w:cs="Vrinda"/>
          <w:b/>
          <w:sz w:val="22"/>
          <w:szCs w:val="22"/>
        </w:rPr>
      </w:pPr>
      <w:r w:rsidRPr="0079422F">
        <w:rPr>
          <w:rFonts w:asciiTheme="majorHAnsi" w:hAnsiTheme="majorHAnsi" w:cs="Vrinda"/>
          <w:b/>
          <w:sz w:val="22"/>
          <w:szCs w:val="22"/>
        </w:rPr>
        <w:t>Junio-Agosto 2015</w:t>
      </w:r>
    </w:p>
    <w:p w14:paraId="3B846F08" w14:textId="41687992" w:rsidR="00827BF1" w:rsidRPr="0079422F" w:rsidRDefault="00827BF1" w:rsidP="004404C9">
      <w:pPr>
        <w:rPr>
          <w:rFonts w:asciiTheme="majorHAnsi" w:hAnsiTheme="majorHAnsi" w:cs="Vrinda"/>
          <w:sz w:val="22"/>
          <w:szCs w:val="22"/>
        </w:rPr>
      </w:pPr>
    </w:p>
    <w:sectPr w:rsidR="00827BF1" w:rsidRPr="0079422F" w:rsidSect="00104936">
      <w:footerReference w:type="default" r:id="rId8"/>
      <w:pgSz w:w="12242" w:h="15842" w:code="1"/>
      <w:pgMar w:top="1418" w:right="1418" w:bottom="1418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2EF12" w14:textId="77777777" w:rsidR="00D3688A" w:rsidRDefault="00D3688A" w:rsidP="006F7BA2">
      <w:r>
        <w:separator/>
      </w:r>
    </w:p>
  </w:endnote>
  <w:endnote w:type="continuationSeparator" w:id="0">
    <w:p w14:paraId="20D3F2A9" w14:textId="77777777" w:rsidR="00D3688A" w:rsidRDefault="00D3688A" w:rsidP="006F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C5080" w14:textId="77777777" w:rsidR="00AE6F1E" w:rsidRPr="00A24347" w:rsidRDefault="00AE6F1E" w:rsidP="00CA06C8">
    <w:pPr>
      <w:pStyle w:val="Piedepgina"/>
      <w:tabs>
        <w:tab w:val="clear" w:pos="4419"/>
        <w:tab w:val="clear" w:pos="8838"/>
        <w:tab w:val="right" w:pos="11068"/>
      </w:tabs>
      <w:rPr>
        <w:rFonts w:ascii="Calibri" w:hAnsi="Calibr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18451" w14:textId="77777777" w:rsidR="00D3688A" w:rsidRDefault="00D3688A" w:rsidP="006F7BA2">
      <w:r>
        <w:separator/>
      </w:r>
    </w:p>
  </w:footnote>
  <w:footnote w:type="continuationSeparator" w:id="0">
    <w:p w14:paraId="36323B67" w14:textId="77777777" w:rsidR="00D3688A" w:rsidRDefault="00D3688A" w:rsidP="006F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384B"/>
    <w:multiLevelType w:val="hybridMultilevel"/>
    <w:tmpl w:val="C51C365E"/>
    <w:lvl w:ilvl="0" w:tplc="2720704C">
      <w:start w:val="1"/>
      <w:numFmt w:val="bullet"/>
      <w:lvlText w:val=""/>
      <w:lvlJc w:val="left"/>
      <w:pPr>
        <w:ind w:left="123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0A8F3D73"/>
    <w:multiLevelType w:val="hybridMultilevel"/>
    <w:tmpl w:val="53EE2256"/>
    <w:lvl w:ilvl="0" w:tplc="DF068FF0">
      <w:numFmt w:val="bullet"/>
      <w:lvlText w:val="-"/>
      <w:lvlJc w:val="left"/>
      <w:pPr>
        <w:ind w:left="360" w:hanging="360"/>
      </w:pPr>
      <w:rPr>
        <w:rFonts w:ascii="Cambria" w:eastAsia="SimSun" w:hAnsi="Cambria" w:cs="Vrind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D56B3"/>
    <w:multiLevelType w:val="hybridMultilevel"/>
    <w:tmpl w:val="A3F8CF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D1DB3"/>
    <w:multiLevelType w:val="hybridMultilevel"/>
    <w:tmpl w:val="D756882E"/>
    <w:lvl w:ilvl="0" w:tplc="E1AAB4AC">
      <w:numFmt w:val="bullet"/>
      <w:lvlText w:val="-"/>
      <w:lvlJc w:val="left"/>
      <w:pPr>
        <w:ind w:left="360" w:hanging="360"/>
      </w:pPr>
      <w:rPr>
        <w:rFonts w:ascii="Cambria" w:eastAsia="SimSun" w:hAnsi="Cambria" w:cs="Vrinda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ED38DB"/>
    <w:multiLevelType w:val="hybridMultilevel"/>
    <w:tmpl w:val="E6B44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22C1C"/>
    <w:multiLevelType w:val="hybridMultilevel"/>
    <w:tmpl w:val="F73424FE"/>
    <w:lvl w:ilvl="0" w:tplc="BD5E4FEE">
      <w:numFmt w:val="bullet"/>
      <w:lvlText w:val=""/>
      <w:lvlJc w:val="left"/>
      <w:pPr>
        <w:ind w:left="360" w:hanging="360"/>
      </w:pPr>
      <w:rPr>
        <w:rFonts w:ascii="Wingdings" w:eastAsia="SimSun" w:hAnsi="Wingdings" w:cs="Vrind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CC2682"/>
    <w:multiLevelType w:val="hybridMultilevel"/>
    <w:tmpl w:val="049AD92E"/>
    <w:lvl w:ilvl="0" w:tplc="0C0A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5732C3"/>
    <w:multiLevelType w:val="hybridMultilevel"/>
    <w:tmpl w:val="44B8AC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A433A7"/>
    <w:multiLevelType w:val="hybridMultilevel"/>
    <w:tmpl w:val="3794889C"/>
    <w:lvl w:ilvl="0" w:tplc="0BE0F38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7439B5"/>
    <w:multiLevelType w:val="hybridMultilevel"/>
    <w:tmpl w:val="046CE9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BA45E6"/>
    <w:multiLevelType w:val="hybridMultilevel"/>
    <w:tmpl w:val="9D82179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D42287"/>
    <w:multiLevelType w:val="hybridMultilevel"/>
    <w:tmpl w:val="A0CAF064"/>
    <w:lvl w:ilvl="0" w:tplc="5F549412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2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48B63C87"/>
    <w:multiLevelType w:val="hybridMultilevel"/>
    <w:tmpl w:val="9DA687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CE2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1717FE"/>
    <w:multiLevelType w:val="hybridMultilevel"/>
    <w:tmpl w:val="87EA9E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212687"/>
    <w:multiLevelType w:val="hybridMultilevel"/>
    <w:tmpl w:val="74F8B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F7E12"/>
    <w:multiLevelType w:val="hybridMultilevel"/>
    <w:tmpl w:val="3A100102"/>
    <w:lvl w:ilvl="0" w:tplc="0C0A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5F5494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976573"/>
    <w:multiLevelType w:val="hybridMultilevel"/>
    <w:tmpl w:val="767853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5C3FE4"/>
    <w:multiLevelType w:val="hybridMultilevel"/>
    <w:tmpl w:val="379A61CA"/>
    <w:lvl w:ilvl="0" w:tplc="9460CE1A">
      <w:start w:val="27"/>
      <w:numFmt w:val="bullet"/>
      <w:lvlText w:val="-"/>
      <w:lvlJc w:val="left"/>
      <w:pPr>
        <w:ind w:left="1260" w:hanging="360"/>
      </w:pPr>
      <w:rPr>
        <w:rFonts w:ascii="Cambria" w:eastAsia="SimSun" w:hAnsi="Cambria" w:cs="Arial" w:hint="default"/>
      </w:rPr>
    </w:lvl>
    <w:lvl w:ilvl="1" w:tplc="2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B3E6CF5"/>
    <w:multiLevelType w:val="hybridMultilevel"/>
    <w:tmpl w:val="3B42A6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2A1A95"/>
    <w:multiLevelType w:val="hybridMultilevel"/>
    <w:tmpl w:val="F5A67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C1EAB"/>
    <w:multiLevelType w:val="hybridMultilevel"/>
    <w:tmpl w:val="834EA8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9"/>
  </w:num>
  <w:num w:numId="5">
    <w:abstractNumId w:val="0"/>
  </w:num>
  <w:num w:numId="6">
    <w:abstractNumId w:val="17"/>
  </w:num>
  <w:num w:numId="7">
    <w:abstractNumId w:val="11"/>
  </w:num>
  <w:num w:numId="8">
    <w:abstractNumId w:val="8"/>
  </w:num>
  <w:num w:numId="9">
    <w:abstractNumId w:val="18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0"/>
  </w:num>
  <w:num w:numId="16">
    <w:abstractNumId w:val="16"/>
  </w:num>
  <w:num w:numId="17">
    <w:abstractNumId w:val="20"/>
  </w:num>
  <w:num w:numId="18">
    <w:abstractNumId w:val="13"/>
  </w:num>
  <w:num w:numId="19">
    <w:abstractNumId w:val="2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A2"/>
    <w:rsid w:val="0004078F"/>
    <w:rsid w:val="0005273F"/>
    <w:rsid w:val="00056572"/>
    <w:rsid w:val="00061F54"/>
    <w:rsid w:val="0006236C"/>
    <w:rsid w:val="000B1B1C"/>
    <w:rsid w:val="000C26E6"/>
    <w:rsid w:val="000C399B"/>
    <w:rsid w:val="000E3F0A"/>
    <w:rsid w:val="000E5D84"/>
    <w:rsid w:val="00104936"/>
    <w:rsid w:val="001066B7"/>
    <w:rsid w:val="00172C71"/>
    <w:rsid w:val="001A601D"/>
    <w:rsid w:val="001F01D3"/>
    <w:rsid w:val="00217BAA"/>
    <w:rsid w:val="00221B07"/>
    <w:rsid w:val="00221ED2"/>
    <w:rsid w:val="002327B4"/>
    <w:rsid w:val="0025235D"/>
    <w:rsid w:val="002543E5"/>
    <w:rsid w:val="002644F2"/>
    <w:rsid w:val="00295D7F"/>
    <w:rsid w:val="002B1DCB"/>
    <w:rsid w:val="002D09BB"/>
    <w:rsid w:val="003050BC"/>
    <w:rsid w:val="00306344"/>
    <w:rsid w:val="00306E1C"/>
    <w:rsid w:val="00316340"/>
    <w:rsid w:val="00336221"/>
    <w:rsid w:val="00336E1F"/>
    <w:rsid w:val="00341D7B"/>
    <w:rsid w:val="00385DAD"/>
    <w:rsid w:val="003906B5"/>
    <w:rsid w:val="0039336C"/>
    <w:rsid w:val="0039759F"/>
    <w:rsid w:val="003B2137"/>
    <w:rsid w:val="003B2641"/>
    <w:rsid w:val="003B560C"/>
    <w:rsid w:val="003B7AC8"/>
    <w:rsid w:val="003C05C2"/>
    <w:rsid w:val="003C3CD0"/>
    <w:rsid w:val="003C475C"/>
    <w:rsid w:val="003D0850"/>
    <w:rsid w:val="003F3D6B"/>
    <w:rsid w:val="004404C9"/>
    <w:rsid w:val="004446B5"/>
    <w:rsid w:val="0045760D"/>
    <w:rsid w:val="00470719"/>
    <w:rsid w:val="00471BF8"/>
    <w:rsid w:val="00493338"/>
    <w:rsid w:val="00497440"/>
    <w:rsid w:val="004A4C39"/>
    <w:rsid w:val="004A74DE"/>
    <w:rsid w:val="004C2E1D"/>
    <w:rsid w:val="004C5DF3"/>
    <w:rsid w:val="004D0009"/>
    <w:rsid w:val="004D12B3"/>
    <w:rsid w:val="004D681E"/>
    <w:rsid w:val="004E41DD"/>
    <w:rsid w:val="004E4627"/>
    <w:rsid w:val="004F0DD7"/>
    <w:rsid w:val="00512729"/>
    <w:rsid w:val="0052700F"/>
    <w:rsid w:val="005372EF"/>
    <w:rsid w:val="00540ED8"/>
    <w:rsid w:val="00553BB2"/>
    <w:rsid w:val="0055722D"/>
    <w:rsid w:val="0056294C"/>
    <w:rsid w:val="005C3FD1"/>
    <w:rsid w:val="005C4DCE"/>
    <w:rsid w:val="006044CB"/>
    <w:rsid w:val="00605478"/>
    <w:rsid w:val="0063123D"/>
    <w:rsid w:val="006419E1"/>
    <w:rsid w:val="006664E4"/>
    <w:rsid w:val="00680F1F"/>
    <w:rsid w:val="00683F31"/>
    <w:rsid w:val="006876FF"/>
    <w:rsid w:val="00694A0E"/>
    <w:rsid w:val="006A4D26"/>
    <w:rsid w:val="006B4404"/>
    <w:rsid w:val="006F7BA2"/>
    <w:rsid w:val="00712695"/>
    <w:rsid w:val="00714B56"/>
    <w:rsid w:val="00775AC7"/>
    <w:rsid w:val="00776232"/>
    <w:rsid w:val="007768F4"/>
    <w:rsid w:val="00785DE1"/>
    <w:rsid w:val="00786FB9"/>
    <w:rsid w:val="0079422F"/>
    <w:rsid w:val="00797403"/>
    <w:rsid w:val="007A01E6"/>
    <w:rsid w:val="007D0F3B"/>
    <w:rsid w:val="007D24A8"/>
    <w:rsid w:val="007D5CD8"/>
    <w:rsid w:val="007D5EE7"/>
    <w:rsid w:val="007D6400"/>
    <w:rsid w:val="007E0A4F"/>
    <w:rsid w:val="007E6E2E"/>
    <w:rsid w:val="007E7732"/>
    <w:rsid w:val="007F561A"/>
    <w:rsid w:val="00803965"/>
    <w:rsid w:val="008122A5"/>
    <w:rsid w:val="00816D74"/>
    <w:rsid w:val="00827BF1"/>
    <w:rsid w:val="008460AA"/>
    <w:rsid w:val="00876CDA"/>
    <w:rsid w:val="00891B7F"/>
    <w:rsid w:val="00897C3F"/>
    <w:rsid w:val="008A761D"/>
    <w:rsid w:val="008A77DD"/>
    <w:rsid w:val="008C7851"/>
    <w:rsid w:val="008D1C54"/>
    <w:rsid w:val="008E32AA"/>
    <w:rsid w:val="00902E2A"/>
    <w:rsid w:val="00904914"/>
    <w:rsid w:val="0090778D"/>
    <w:rsid w:val="00913EF0"/>
    <w:rsid w:val="00914855"/>
    <w:rsid w:val="00925B4F"/>
    <w:rsid w:val="009278EF"/>
    <w:rsid w:val="00995046"/>
    <w:rsid w:val="009B5389"/>
    <w:rsid w:val="009B79B9"/>
    <w:rsid w:val="009C1906"/>
    <w:rsid w:val="00A02665"/>
    <w:rsid w:val="00A21133"/>
    <w:rsid w:val="00A24347"/>
    <w:rsid w:val="00A309F8"/>
    <w:rsid w:val="00A3232F"/>
    <w:rsid w:val="00A43F35"/>
    <w:rsid w:val="00A67492"/>
    <w:rsid w:val="00A8454D"/>
    <w:rsid w:val="00A971E4"/>
    <w:rsid w:val="00AC7EA9"/>
    <w:rsid w:val="00AD19ED"/>
    <w:rsid w:val="00AD2C29"/>
    <w:rsid w:val="00AD7A22"/>
    <w:rsid w:val="00AE6A0C"/>
    <w:rsid w:val="00AE6F1E"/>
    <w:rsid w:val="00B060EB"/>
    <w:rsid w:val="00B400BD"/>
    <w:rsid w:val="00B7131B"/>
    <w:rsid w:val="00B71C0C"/>
    <w:rsid w:val="00B861B7"/>
    <w:rsid w:val="00B9376A"/>
    <w:rsid w:val="00BB0995"/>
    <w:rsid w:val="00BB4897"/>
    <w:rsid w:val="00BB5034"/>
    <w:rsid w:val="00BB678A"/>
    <w:rsid w:val="00BF6189"/>
    <w:rsid w:val="00C121E7"/>
    <w:rsid w:val="00C13562"/>
    <w:rsid w:val="00C1500A"/>
    <w:rsid w:val="00C178CE"/>
    <w:rsid w:val="00C405D7"/>
    <w:rsid w:val="00C40E08"/>
    <w:rsid w:val="00C5057E"/>
    <w:rsid w:val="00C55064"/>
    <w:rsid w:val="00C56E30"/>
    <w:rsid w:val="00C92030"/>
    <w:rsid w:val="00CA06C8"/>
    <w:rsid w:val="00CA1030"/>
    <w:rsid w:val="00CA3750"/>
    <w:rsid w:val="00CD1BA6"/>
    <w:rsid w:val="00D035C3"/>
    <w:rsid w:val="00D10C21"/>
    <w:rsid w:val="00D12675"/>
    <w:rsid w:val="00D13F98"/>
    <w:rsid w:val="00D265A1"/>
    <w:rsid w:val="00D31330"/>
    <w:rsid w:val="00D3688A"/>
    <w:rsid w:val="00D47991"/>
    <w:rsid w:val="00D51D93"/>
    <w:rsid w:val="00D53F6C"/>
    <w:rsid w:val="00D615CF"/>
    <w:rsid w:val="00D63740"/>
    <w:rsid w:val="00D71C4F"/>
    <w:rsid w:val="00D76C03"/>
    <w:rsid w:val="00D81900"/>
    <w:rsid w:val="00D92D58"/>
    <w:rsid w:val="00D9365E"/>
    <w:rsid w:val="00DB0768"/>
    <w:rsid w:val="00DB3D29"/>
    <w:rsid w:val="00DD0F37"/>
    <w:rsid w:val="00DD219D"/>
    <w:rsid w:val="00DE1923"/>
    <w:rsid w:val="00DF1AD7"/>
    <w:rsid w:val="00E22237"/>
    <w:rsid w:val="00E25794"/>
    <w:rsid w:val="00E26CC8"/>
    <w:rsid w:val="00E33A46"/>
    <w:rsid w:val="00E46891"/>
    <w:rsid w:val="00E5386E"/>
    <w:rsid w:val="00E55996"/>
    <w:rsid w:val="00E7159E"/>
    <w:rsid w:val="00E820ED"/>
    <w:rsid w:val="00EC44BC"/>
    <w:rsid w:val="00ED5575"/>
    <w:rsid w:val="00ED7C18"/>
    <w:rsid w:val="00EE33C3"/>
    <w:rsid w:val="00F57C6C"/>
    <w:rsid w:val="00F70AF5"/>
    <w:rsid w:val="00FB061D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744BC"/>
  <w15:docId w15:val="{AF033F1D-1CFC-4B52-BC91-B1C5A0DF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AA"/>
    <w:rPr>
      <w:rFonts w:ascii="Times New Roman" w:eastAsia="SimSun" w:hAnsi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6F7BA2"/>
    <w:pPr>
      <w:keepNext/>
      <w:jc w:val="both"/>
      <w:outlineLvl w:val="0"/>
    </w:pPr>
    <w:rPr>
      <w:rFonts w:ascii="Arial" w:eastAsia="Times New Roman" w:hAnsi="Arial"/>
      <w:b/>
      <w:bCs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19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F7BA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rsid w:val="006F7BA2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6F7BA2"/>
    <w:pPr>
      <w:ind w:left="870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rsid w:val="006F7BA2"/>
    <w:rPr>
      <w:rFonts w:ascii="Arial" w:eastAsia="Times New Roman" w:hAnsi="Arial" w:cs="Arial"/>
      <w:sz w:val="24"/>
      <w:szCs w:val="20"/>
      <w:lang w:val="es-ES" w:eastAsia="es-ES"/>
    </w:rPr>
  </w:style>
  <w:style w:type="character" w:styleId="nfasis">
    <w:name w:val="Emphasis"/>
    <w:qFormat/>
    <w:rsid w:val="006F7BA2"/>
    <w:rPr>
      <w:i/>
      <w:iCs/>
    </w:rPr>
  </w:style>
  <w:style w:type="paragraph" w:styleId="Piedepgina">
    <w:name w:val="footer"/>
    <w:basedOn w:val="Normal"/>
    <w:link w:val="PiedepginaCar"/>
    <w:uiPriority w:val="99"/>
    <w:rsid w:val="006F7B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F7BA2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6F7B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F7BA2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uesto">
    <w:name w:val="Title"/>
    <w:basedOn w:val="Normal"/>
    <w:next w:val="Normal"/>
    <w:link w:val="PuestoCar"/>
    <w:uiPriority w:val="10"/>
    <w:qFormat/>
    <w:rsid w:val="00341D7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341D7B"/>
    <w:rPr>
      <w:rFonts w:ascii="Cambria" w:eastAsia="Times New Roman" w:hAnsi="Cambria" w:cs="Times New Roman"/>
      <w:b/>
      <w:bCs/>
      <w:kern w:val="28"/>
      <w:sz w:val="32"/>
      <w:szCs w:val="32"/>
      <w:lang w:val="es-ES" w:eastAsia="zh-CN"/>
    </w:rPr>
  </w:style>
  <w:style w:type="character" w:styleId="Textoennegrita">
    <w:name w:val="Strong"/>
    <w:uiPriority w:val="22"/>
    <w:qFormat/>
    <w:rsid w:val="00A02665"/>
    <w:rPr>
      <w:b/>
      <w:bCs/>
    </w:rPr>
  </w:style>
  <w:style w:type="character" w:customStyle="1" w:styleId="medium-font">
    <w:name w:val="medium-font"/>
    <w:rsid w:val="00A02665"/>
  </w:style>
  <w:style w:type="character" w:customStyle="1" w:styleId="apple-converted-space">
    <w:name w:val="apple-converted-space"/>
    <w:rsid w:val="00A02665"/>
  </w:style>
  <w:style w:type="paragraph" w:customStyle="1" w:styleId="Default">
    <w:name w:val="Default"/>
    <w:rsid w:val="00D1267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61F5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D819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4F44-1B04-4449-A94C-1139B742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Dell</cp:lastModifiedBy>
  <cp:revision>3</cp:revision>
  <cp:lastPrinted>2015-04-23T21:08:00Z</cp:lastPrinted>
  <dcterms:created xsi:type="dcterms:W3CDTF">2016-05-18T22:03:00Z</dcterms:created>
  <dcterms:modified xsi:type="dcterms:W3CDTF">2016-05-20T21:56:00Z</dcterms:modified>
</cp:coreProperties>
</file>