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E" w:rsidRPr="00F02AD9" w:rsidRDefault="00F02AD9" w:rsidP="00F02AD9">
      <w:pPr>
        <w:jc w:val="right"/>
        <w:rPr>
          <w:b/>
          <w:sz w:val="40"/>
        </w:rPr>
      </w:pPr>
      <w:bookmarkStart w:id="0" w:name="_GoBack"/>
      <w:bookmarkEnd w:id="0"/>
      <w:r w:rsidRPr="00F02AD9">
        <w:rPr>
          <w:b/>
          <w:sz w:val="40"/>
        </w:rPr>
        <w:t xml:space="preserve">Currículo </w:t>
      </w:r>
    </w:p>
    <w:p w:rsidR="00F02AD9" w:rsidRPr="00F02AD9" w:rsidRDefault="00F02AD9" w:rsidP="00F02AD9">
      <w:pPr>
        <w:jc w:val="right"/>
      </w:pPr>
      <w:r w:rsidRPr="00F02AD9">
        <w:rPr>
          <w:b/>
        </w:rPr>
        <w:t xml:space="preserve">M. en Arq. </w:t>
      </w:r>
      <w:r w:rsidRPr="00F02AD9">
        <w:t>Rigoberto Lárraga Lara</w:t>
      </w:r>
    </w:p>
    <w:p w:rsidR="00F02AD9" w:rsidRPr="00F02AD9" w:rsidRDefault="0016307E" w:rsidP="00F02AD9">
      <w:pPr>
        <w:jc w:val="right"/>
      </w:pPr>
      <w:r>
        <w:t>Abril 2014</w:t>
      </w:r>
    </w:p>
    <w:p w:rsidR="00F02AD9" w:rsidRPr="00F02AD9" w:rsidRDefault="00F02AD9" w:rsidP="00F02AD9">
      <w:pPr>
        <w:jc w:val="right"/>
        <w:rPr>
          <w:b/>
          <w:sz w:val="24"/>
        </w:rPr>
      </w:pPr>
      <w:r w:rsidRPr="00F02AD9">
        <w:rPr>
          <w:b/>
          <w:sz w:val="24"/>
        </w:rPr>
        <w:t>Facultad del Hábitat</w:t>
      </w:r>
    </w:p>
    <w:p w:rsidR="00F02AD9" w:rsidRPr="00F02AD9" w:rsidRDefault="00F02AD9" w:rsidP="00F02AD9">
      <w:pPr>
        <w:jc w:val="right"/>
        <w:rPr>
          <w:b/>
          <w:sz w:val="36"/>
        </w:rPr>
      </w:pPr>
      <w:r w:rsidRPr="00F02AD9">
        <w:rPr>
          <w:b/>
          <w:sz w:val="36"/>
        </w:rPr>
        <w:t>U.A.S.L.P.</w:t>
      </w:r>
    </w:p>
    <w:p w:rsidR="00F02AD9" w:rsidRDefault="00F02AD9"/>
    <w:p w:rsidR="00F02AD9" w:rsidRDefault="008F0521" w:rsidP="00F02AD9">
      <w:pPr>
        <w:jc w:val="righ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1802130</wp:posOffset>
                </wp:positionV>
                <wp:extent cx="809625" cy="4419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41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2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2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FD8C" id="Rectangle 2" o:spid="_x0000_s1026" style="position:absolute;margin-left:347.7pt;margin-top:141.9pt;width:63.75pt;height:3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" fillcolor="#484329 [814]" stroked="f">
                <v:fill color2="#484329 [814]" focus="100%" type="gradient"/>
              </v:rect>
            </w:pict>
          </mc:Fallback>
        </mc:AlternateContent>
      </w:r>
      <w:r w:rsidR="00F02AD9">
        <w:rPr>
          <w:noProof/>
          <w:lang w:val="es-US" w:eastAsia="es-US"/>
        </w:rPr>
        <w:drawing>
          <wp:inline distT="0" distB="0" distL="0" distR="0">
            <wp:extent cx="1214228" cy="1704975"/>
            <wp:effectExtent l="19050" t="0" r="4972" b="0"/>
            <wp:docPr id="1" name="0 Imagen" descr="Foto R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763" cy="170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F02AD9" w:rsidRDefault="00F02AD9" w:rsidP="00F02AD9">
      <w:pPr>
        <w:jc w:val="right"/>
      </w:pPr>
    </w:p>
    <w:p w:rsidR="005A3466" w:rsidRPr="005A3466" w:rsidRDefault="005A3466" w:rsidP="00F02AD9">
      <w:pPr>
        <w:rPr>
          <w:rFonts w:ascii="Arial" w:hAnsi="Arial" w:cs="Arial"/>
          <w:b/>
          <w:sz w:val="24"/>
          <w:szCs w:val="24"/>
        </w:rPr>
      </w:pPr>
      <w:r w:rsidRPr="005A3466">
        <w:rPr>
          <w:rFonts w:ascii="Arial" w:hAnsi="Arial" w:cs="Arial"/>
          <w:b/>
          <w:sz w:val="24"/>
          <w:szCs w:val="24"/>
        </w:rPr>
        <w:lastRenderedPageBreak/>
        <w:t>Escolaridad</w:t>
      </w:r>
    </w:p>
    <w:p w:rsidR="005A3466" w:rsidRDefault="00417FD3" w:rsidP="00F02AD9">
      <w:pPr>
        <w:rPr>
          <w:rFonts w:ascii="Arial" w:hAnsi="Arial" w:cs="Arial"/>
          <w:sz w:val="24"/>
          <w:szCs w:val="24"/>
        </w:rPr>
      </w:pPr>
      <w:r w:rsidRPr="00417FD3">
        <w:rPr>
          <w:rFonts w:ascii="Arial" w:hAnsi="Arial" w:cs="Arial"/>
          <w:b/>
          <w:sz w:val="24"/>
          <w:szCs w:val="24"/>
        </w:rPr>
        <w:t>Doctorante</w:t>
      </w:r>
      <w:r w:rsidRPr="00417FD3">
        <w:rPr>
          <w:rFonts w:ascii="Arial" w:hAnsi="Arial" w:cs="Arial"/>
          <w:sz w:val="24"/>
          <w:szCs w:val="24"/>
        </w:rPr>
        <w:t xml:space="preserve"> del Programa Multidisciplinario de Posgrados en Ciencias Ambientales de la Universidad Autónoma de San Luis Potosí, </w:t>
      </w:r>
      <w:r w:rsidRPr="00417FD3">
        <w:rPr>
          <w:rFonts w:ascii="Arial" w:hAnsi="Arial" w:cs="Arial"/>
          <w:b/>
          <w:sz w:val="24"/>
          <w:szCs w:val="24"/>
        </w:rPr>
        <w:t>2009-2013</w:t>
      </w:r>
      <w:r>
        <w:rPr>
          <w:rFonts w:ascii="Arial" w:hAnsi="Arial" w:cs="Arial"/>
          <w:sz w:val="24"/>
          <w:szCs w:val="24"/>
        </w:rPr>
        <w:t>, becario del del programa de becas de excelencia del CONACYT.</w:t>
      </w:r>
    </w:p>
    <w:p w:rsidR="00417FD3" w:rsidRDefault="00417FD3" w:rsidP="00F02AD9">
      <w:pPr>
        <w:rPr>
          <w:rFonts w:ascii="Arial" w:hAnsi="Arial" w:cs="Arial"/>
          <w:sz w:val="24"/>
          <w:szCs w:val="24"/>
        </w:rPr>
      </w:pPr>
      <w:r w:rsidRPr="00417FD3">
        <w:rPr>
          <w:rFonts w:ascii="Arial" w:hAnsi="Arial" w:cs="Arial"/>
          <w:b/>
          <w:sz w:val="24"/>
          <w:szCs w:val="24"/>
        </w:rPr>
        <w:t>Master</w:t>
      </w:r>
      <w:r>
        <w:rPr>
          <w:rFonts w:ascii="Arial" w:hAnsi="Arial" w:cs="Arial"/>
          <w:sz w:val="24"/>
          <w:szCs w:val="24"/>
        </w:rPr>
        <w:t xml:space="preserve"> en Arquitectura de la Facultad del Hábitat de la </w:t>
      </w:r>
      <w:r w:rsidRPr="00417FD3">
        <w:rPr>
          <w:rFonts w:ascii="Arial" w:hAnsi="Arial" w:cs="Arial"/>
          <w:sz w:val="24"/>
          <w:szCs w:val="24"/>
        </w:rPr>
        <w:t>Universidad Autónoma de San Luis Potosí,</w:t>
      </w:r>
      <w:r>
        <w:rPr>
          <w:rFonts w:ascii="Arial" w:hAnsi="Arial" w:cs="Arial"/>
          <w:sz w:val="24"/>
          <w:szCs w:val="24"/>
        </w:rPr>
        <w:t xml:space="preserve"> </w:t>
      </w:r>
      <w:r w:rsidRPr="00417FD3">
        <w:rPr>
          <w:rFonts w:ascii="Arial" w:hAnsi="Arial" w:cs="Arial"/>
          <w:b/>
          <w:sz w:val="24"/>
          <w:szCs w:val="24"/>
        </w:rPr>
        <w:t>2006-2008</w:t>
      </w:r>
      <w:r>
        <w:rPr>
          <w:rFonts w:ascii="Arial" w:hAnsi="Arial" w:cs="Arial"/>
          <w:sz w:val="24"/>
          <w:szCs w:val="24"/>
        </w:rPr>
        <w:t>, primera generación.</w:t>
      </w:r>
    </w:p>
    <w:p w:rsidR="00417FD3" w:rsidRPr="00417FD3" w:rsidRDefault="00417FD3" w:rsidP="00F02AD9">
      <w:pPr>
        <w:rPr>
          <w:rFonts w:ascii="Arial" w:hAnsi="Arial" w:cs="Arial"/>
          <w:sz w:val="24"/>
          <w:szCs w:val="24"/>
        </w:rPr>
      </w:pPr>
      <w:r w:rsidRPr="00417FD3">
        <w:rPr>
          <w:rFonts w:ascii="Arial" w:hAnsi="Arial" w:cs="Arial"/>
          <w:b/>
          <w:sz w:val="24"/>
          <w:szCs w:val="24"/>
        </w:rPr>
        <w:t>Arquitecto</w:t>
      </w:r>
      <w:r>
        <w:rPr>
          <w:rFonts w:ascii="Arial" w:hAnsi="Arial" w:cs="Arial"/>
          <w:sz w:val="24"/>
          <w:szCs w:val="24"/>
        </w:rPr>
        <w:t xml:space="preserve"> en la Facultad del Hábitat de la </w:t>
      </w:r>
      <w:r w:rsidRPr="00417FD3">
        <w:rPr>
          <w:rFonts w:ascii="Arial" w:hAnsi="Arial" w:cs="Arial"/>
          <w:sz w:val="24"/>
          <w:szCs w:val="24"/>
        </w:rPr>
        <w:t>Universidad Autónoma de San Luis Potosí,</w:t>
      </w:r>
      <w:r>
        <w:rPr>
          <w:rFonts w:ascii="Arial" w:hAnsi="Arial" w:cs="Arial"/>
          <w:sz w:val="24"/>
          <w:szCs w:val="24"/>
        </w:rPr>
        <w:t xml:space="preserve"> </w:t>
      </w:r>
      <w:r w:rsidRPr="00417FD3">
        <w:rPr>
          <w:rFonts w:ascii="Arial" w:hAnsi="Arial" w:cs="Arial"/>
          <w:b/>
          <w:sz w:val="24"/>
          <w:szCs w:val="24"/>
        </w:rPr>
        <w:t>1991-1996</w:t>
      </w:r>
      <w:r>
        <w:rPr>
          <w:rFonts w:ascii="Arial" w:hAnsi="Arial" w:cs="Arial"/>
          <w:sz w:val="24"/>
          <w:szCs w:val="24"/>
        </w:rPr>
        <w:t>. Mención honorifica.</w:t>
      </w:r>
    </w:p>
    <w:p w:rsidR="00F02AD9" w:rsidRDefault="00417FD3" w:rsidP="00F02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Puntuación en examen </w:t>
      </w:r>
      <w:r w:rsidRPr="00417FD3">
        <w:rPr>
          <w:rFonts w:ascii="Arial" w:hAnsi="Arial" w:cs="Arial"/>
          <w:b/>
          <w:sz w:val="24"/>
          <w:szCs w:val="24"/>
        </w:rPr>
        <w:t>Toefl</w:t>
      </w:r>
      <w:r>
        <w:rPr>
          <w:rFonts w:ascii="Arial" w:hAnsi="Arial" w:cs="Arial"/>
          <w:sz w:val="24"/>
          <w:szCs w:val="24"/>
        </w:rPr>
        <w:t xml:space="preserve"> -</w:t>
      </w:r>
      <w:r w:rsidRPr="00417FD3">
        <w:rPr>
          <w:rFonts w:ascii="Arial" w:hAnsi="Arial" w:cs="Arial"/>
          <w:b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0D3C" w:rsidRDefault="00562CE8">
      <w:pPr>
        <w:rPr>
          <w:rFonts w:ascii="Arial" w:hAnsi="Arial" w:cs="Arial"/>
          <w:b/>
          <w:sz w:val="24"/>
          <w:szCs w:val="24"/>
        </w:rPr>
      </w:pPr>
      <w:r w:rsidRPr="00562CE8">
        <w:rPr>
          <w:rFonts w:ascii="Arial" w:hAnsi="Arial" w:cs="Arial"/>
          <w:b/>
          <w:sz w:val="24"/>
          <w:szCs w:val="24"/>
        </w:rPr>
        <w:t>Investigaciones concluidas y publicaciones</w:t>
      </w:r>
    </w:p>
    <w:p w:rsidR="00562CE8" w:rsidRDefault="00562C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62CE8" w:rsidTr="00562CE8">
        <w:trPr>
          <w:trHeight w:val="486"/>
        </w:trPr>
        <w:tc>
          <w:tcPr>
            <w:tcW w:w="9375" w:type="dxa"/>
          </w:tcPr>
          <w:p w:rsidR="00562CE8" w:rsidRPr="00562CE8" w:rsidRDefault="00463228" w:rsidP="006556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562CE8" w:rsidRPr="00562CE8">
              <w:rPr>
                <w:rFonts w:ascii="Arial" w:hAnsi="Arial" w:cs="Arial"/>
                <w:sz w:val="24"/>
                <w:szCs w:val="24"/>
              </w:rPr>
              <w:t>Desarrollo humano, hábitat sustentable y vivienda bioclimática en la Huasteca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>Potosina: el caso del Ejido La Morena– Tanchachín</w:t>
            </w:r>
            <w:r w:rsidR="00463228">
              <w:rPr>
                <w:rFonts w:ascii="Arial" w:hAnsi="Arial" w:cs="Arial"/>
                <w:sz w:val="24"/>
                <w:szCs w:val="24"/>
              </w:rPr>
              <w:t>”</w:t>
            </w:r>
            <w:r w:rsidRPr="00562CE8">
              <w:rPr>
                <w:rFonts w:ascii="Arial" w:hAnsi="Arial" w:cs="Arial"/>
                <w:sz w:val="24"/>
                <w:szCs w:val="24"/>
              </w:rPr>
              <w:t>. Espaciotiempo 5 (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2010</w:t>
            </w:r>
            <w:r w:rsidRPr="00562CE8">
              <w:rPr>
                <w:rFonts w:ascii="Arial" w:hAnsi="Arial" w:cs="Arial"/>
                <w:sz w:val="24"/>
                <w:szCs w:val="24"/>
              </w:rPr>
              <w:t>). Dossier: Sociedad y territorio, pp. UASLP</w:t>
            </w:r>
          </w:p>
        </w:tc>
      </w:tr>
      <w:tr w:rsidR="00562CE8" w:rsidRPr="00AF7689" w:rsidTr="00562CE8">
        <w:trPr>
          <w:trHeight w:val="470"/>
        </w:trPr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“Medidas Antropometricas del Valle del Gran Tunal” Memoria del 1er. Verano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de la ciencia editado por la U.A.S.L.P.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1995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AF7689" w:rsidTr="00562CE8">
        <w:trPr>
          <w:trHeight w:val="706"/>
        </w:trPr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“Reciclaje conceptual de la vivienda en vecindad en S.L.P.” Memoria del 2do.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Verano de la ciencia editado por la U.A.S.L.P.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1996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Tr="00562CE8">
        <w:trPr>
          <w:trHeight w:val="721"/>
        </w:trPr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“Anarquía Formal Producto de un Vacío Teórico”. Memoria del 3er. Seminario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de teoría de la arquitectura, Editado por la UAT. Tampico Tamaulipas.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Tr="00562CE8">
        <w:trPr>
          <w:trHeight w:val="721"/>
        </w:trPr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Antología de Ensayos de Teoría Dr. Ramón Vargas y sus alumnos de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Maestría. Editado por la Facultad del Hábitat. UASLP.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RPr="00AF7689" w:rsidTr="00562CE8">
        <w:trPr>
          <w:trHeight w:val="957"/>
        </w:trPr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“Investigación participativa, vivienda y generación de ingresos para grupos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precarios: casos urbano y rural.” Tesis de grado, Universidad Autónoma de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San Luis Potosí junio del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Tr="00562CE8"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“Vivienda rural, y la participación de la mujer en el desarrollo: el caso de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Tanchachín” ed. UASLP y RED XIV-E del Sub Programa HABYTED-CYTED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de la Cooperación IBEROAMERICANA . noviembre del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Tr="00562CE8"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“Vivienda rural, y sustentabilidad: el caso de Tanchachín” ed. UASLP y RED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XIV-E del Sub Programa HABYTED-CYTED de la Cooperación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IBEROAMERICANA.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Tr="00562CE8">
        <w:tc>
          <w:tcPr>
            <w:tcW w:w="9375" w:type="dxa"/>
          </w:tcPr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“Vivienda rural, diseño participativo y desarrollo: el caso de Tanchachín” ed. 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   UASLP y RED XIV-E del Sub Programa HABYTED-CYTED de la Cooperación    IBEROAMERICANA.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Tr="00562CE8">
        <w:tc>
          <w:tcPr>
            <w:tcW w:w="9375" w:type="dxa"/>
          </w:tcPr>
          <w:p w:rsidR="00562CE8" w:rsidRPr="00562CE8" w:rsidRDefault="00463228" w:rsidP="00655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“</w:t>
            </w:r>
            <w:r w:rsidR="00562CE8" w:rsidRPr="00562CE8">
              <w:rPr>
                <w:rFonts w:ascii="Arial" w:hAnsi="Arial" w:cs="Arial"/>
                <w:sz w:val="24"/>
                <w:szCs w:val="24"/>
              </w:rPr>
              <w:t>LA SOSTENIBILIDAD DE LAS VIVIENDAS RURALES: UNA REVISIÓN DEL ESTADO EN CUESTIÓN EN EL MUNDO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562CE8" w:rsidRPr="00562CE8">
              <w:rPr>
                <w:rFonts w:ascii="Arial" w:hAnsi="Arial" w:cs="Arial"/>
                <w:sz w:val="24"/>
                <w:szCs w:val="24"/>
              </w:rPr>
              <w:t xml:space="preserve">, Revista Científica La Palapa, </w:t>
            </w:r>
            <w:r w:rsidR="00562CE8"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="00562CE8" w:rsidRPr="00562CE8">
              <w:rPr>
                <w:rFonts w:ascii="Arial" w:hAnsi="Arial" w:cs="Arial"/>
                <w:sz w:val="24"/>
                <w:szCs w:val="24"/>
              </w:rPr>
              <w:t>. Sometido a dictamen de evaluación y aceptado.</w:t>
            </w:r>
          </w:p>
        </w:tc>
      </w:tr>
    </w:tbl>
    <w:p w:rsidR="00562CE8" w:rsidRDefault="00562CE8">
      <w:pPr>
        <w:rPr>
          <w:rFonts w:ascii="Arial" w:hAnsi="Arial" w:cs="Arial"/>
          <w:b/>
          <w:sz w:val="24"/>
          <w:szCs w:val="24"/>
          <w:lang w:val="es-MX"/>
        </w:rPr>
      </w:pPr>
    </w:p>
    <w:p w:rsidR="00562CE8" w:rsidRDefault="00562CE8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Participación en eventos académicos</w:t>
      </w:r>
    </w:p>
    <w:p w:rsidR="003B3299" w:rsidRPr="003B3299" w:rsidRDefault="003B3299" w:rsidP="003B329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“Proyecto Mesoamérica y la sostenibilidad de las ciudades rurales: el caso de Juan de Grijalva” ASINEA 91, Universidad de Guanajuato 28-30 abril </w:t>
      </w:r>
      <w:r w:rsidRPr="003B3299">
        <w:rPr>
          <w:rFonts w:ascii="Arial" w:eastAsia="Times New Roman" w:hAnsi="Arial" w:cs="Arial"/>
          <w:b/>
          <w:sz w:val="24"/>
          <w:szCs w:val="24"/>
          <w:lang w:val="es-MX" w:eastAsia="es-MX"/>
        </w:rPr>
        <w:t>2014</w:t>
      </w: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:rsidR="003B3299" w:rsidRPr="003B3299" w:rsidRDefault="003B3299" w:rsidP="003B329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“El papel de la interdisciplina en el diseño participativo de la infraestructura turística en Tanchachín, Aquismon, SLP”, Congreso </w:t>
      </w:r>
      <w:r w:rsidRPr="003B3299">
        <w:rPr>
          <w:rFonts w:ascii="Arial" w:eastAsia="Times New Roman" w:hAnsi="Arial" w:cs="Arial"/>
          <w:b/>
          <w:sz w:val="24"/>
          <w:szCs w:val="24"/>
          <w:lang w:val="es-MX" w:eastAsia="es-MX"/>
        </w:rPr>
        <w:t>Internacional</w:t>
      </w: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 investigación e innovación. Universidad Centro de Estudios Cortázar, Gto. </w:t>
      </w:r>
      <w:r w:rsidRPr="003B3299">
        <w:rPr>
          <w:rFonts w:ascii="Arial" w:eastAsia="Times New Roman" w:hAnsi="Arial" w:cs="Arial"/>
          <w:b/>
          <w:sz w:val="24"/>
          <w:szCs w:val="24"/>
          <w:lang w:val="es-MX" w:eastAsia="es-MX"/>
        </w:rPr>
        <w:t>2014</w:t>
      </w: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>. (Publicación memorias  ISBN 978-607-95635.)</w:t>
      </w:r>
    </w:p>
    <w:p w:rsidR="003B3299" w:rsidRPr="003B3299" w:rsidRDefault="003B3299" w:rsidP="003B329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“Ciudad rural sustentable nuevo Grijalva: una mirada crítica a través de las 5 dimensiones de la sostenibilidad”, Primer coloquio de estudiantes de posgrado en estudios urbanos regionales COLMEX, 3 y 4 abril </w:t>
      </w:r>
      <w:r w:rsidRPr="003B3299">
        <w:rPr>
          <w:rFonts w:ascii="Arial" w:eastAsia="Times New Roman" w:hAnsi="Arial" w:cs="Arial"/>
          <w:b/>
          <w:sz w:val="24"/>
          <w:szCs w:val="24"/>
          <w:lang w:val="es-MX" w:eastAsia="es-MX"/>
        </w:rPr>
        <w:t>2014</w:t>
      </w:r>
      <w:r w:rsidRPr="003B3299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tbl>
      <w:tblPr>
        <w:tblStyle w:val="Tablaconcuadrcula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 interdisciplinariedad en la aproximación a la arquitectura sustentable” Universidad de Alcalá España y la Universidad de Aguascalientes en el 3er Foro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en ciencias de los ámbitos antrópicos 26-28 de junio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 Aguascalientes.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 educación ambiental como instrumento metodológico alternativo en el diseño participativo de la vivienda sustentable construida en serie” Congreso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la Vivienda Construida en Serie Facultad de Arquitectura de Yucatán del 13-15 junio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 Proyecto Conavi-Conacyt 168887 UADY.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>“El paraguas de la sustentabilidad: un mapa alas principales propuestas de aproximación al concepto de Arquitectura sostenible”, 1er. Congreso 30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Arquitectura, Instituto Tecnológico de Arquitectura de Acapulco, 20-24 Mayo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“Las cinco dimensiones de la sostenibilidad para un juicio critico”, Universidad Mesoamericana  plantel San Luis, dentro de las actividades de la XIX Semana del Estudiante Mesoamericano. 14-16 Mayo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“Percepciones de la sostenibilidad en Arquitectura: un mapa de las principales propuestas y tendencias”, Cátedra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Arquitectura: Territorio, identidad, la evolución urbana. Universidad Juárez Autónoma de Tabasco, 8-10 mayo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“Arquitectura sustentable” conferencista invitado por la Universidad Mesoamericana Plantel San Luis 7 marzo 2013.  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“El paraguas de la sostenibilidad”, conferencista invitado dentro de la semana de arquitectura de la Universidad Tangamanga, 24 de enero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“Desarrollo sustentable y cambio climático, los retos de la implementación de estrategias de adaptación y mitigación, Center for Natural Resourses Development, PMPCA y UASLP, san Luis Potosí del  9-11 de enero del 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“Componentes de la sustentabilidad de la vivienda tradicional: elementos para la conservación del patrimonio en la Huasteca Potosina”, Congreso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sobre Patrimonio Cultural en México, Universidad Benito Juárez de Oaxaca, Diciembre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2012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145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“Arquitectura sustentable y vivienda tradicional en la Huasteca Potosina” 1er Congreso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filosofía de la ciencia y sustentabilidad; Universidad de Chapingo del  15 al 16 de noviembre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2012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“El paraguas de la sustentabilidad”, Semana del Hábitat en su 40 aniversario de la Facultad del Hábitat, UASLP, San Luis Potosí a 22 de octubre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2012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682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“Criterios de selección en la búsqueda de los componentes de sustentabilidad de la vivienda tradicional.” Primer Congreso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Urbanismo </w:t>
            </w:r>
            <w:r w:rsidRPr="00562CE8">
              <w:rPr>
                <w:rFonts w:ascii="Arial" w:hAnsi="Arial" w:cs="Arial"/>
                <w:sz w:val="24"/>
                <w:szCs w:val="24"/>
              </w:rPr>
              <w:lastRenderedPageBreak/>
              <w:t xml:space="preserve">Sustentable, Universidad de Celaya Guanajuato, 19-21 octubre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2011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CE8" w:rsidRPr="00562CE8" w:rsidRDefault="00562CE8" w:rsidP="006556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lastRenderedPageBreak/>
              <w:t xml:space="preserve">“Procesos evolutivos de transmisión cultural en el mantenimiento de la autoconstrucción de la vivienda en el ámbito rural” VI Cátedra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arquitectura Carlos Chanfon Olmos del 17-18 mayo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2011</w:t>
            </w:r>
            <w:r w:rsidRPr="00562CE8">
              <w:rPr>
                <w:rFonts w:ascii="Arial" w:hAnsi="Arial" w:cs="Arial"/>
                <w:sz w:val="24"/>
                <w:szCs w:val="24"/>
              </w:rPr>
              <w:t>, Tampico Tamaulipas,.</w:t>
            </w:r>
          </w:p>
        </w:tc>
      </w:tr>
      <w:tr w:rsidR="00562CE8" w:rsidRPr="00562CE8" w:rsidTr="00562CE8">
        <w:trPr>
          <w:trHeight w:val="470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 vivienda tradicional en el impulso del desarrollo de las comunidades: hacia una vivienda rural sustentable”, 1 er Congreso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Desarrollo Comunitario “ la sustentabilidad y los retos ante la globalización” CREFAL, ITSP, Patzcuaro, Michoacán del 21-23 septiembre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“El papel de los subsidios gubernamentales en el deterioro de la vivienda indígena en la Huasteca Potosina” Seminario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Conservación y Patrimonio. Morelia, Michoacán del 14-16 de julio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“Fortalecimiento de la sustentabilidad de la vivienda indígena en la Huasteca Potosina”, Seminario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conservación y patrimonio, Universidad Michoacana de San Nicolás de Hidalgo, Morelia, Michoacán. 14-16 de julio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70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“Procesos evolutivos de trasmisión cultural en el mantenimiento de la autoconstrucción de la vivienda en el ámbito rural” VI Cátedra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Arquitectura Carlos Chanfón Olmos, Facultad de Arquitectura, Diseño y Urbanismo de La Universidad Autónoma de Tamaulipas. 17-20 Mayo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2011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 vivienda tradicional en la construcción de un hábitat sustentable”, Coloquio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, Desarrollo sustentable, participación comunitaria y conservación de la biodiversidad en México y América Latina. SIGHO, CONACyT, UASLP. Del 7-9 noviembre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2001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“Centro interactivo de ciencia y arte IMAGINA, un nuevo concepto en San Luis Potosí“, Encuentro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Divulgación Científica, ANVIES, Culiacán Sinaloa 25 de mayo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“El vacio teórico en la arquitectura”, 3er. Seminario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Teoria en Arquitectura, Universidad Autónoma de Tamaulipas 28 marzo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“Infraestructura turística para el Ejido La Morena Tanchachín”, Jornadas para el programa de Federalismo del Plan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Desarrollo, PND, Gob. Edo. SLP. SEGOB. 20 marzo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2001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“Premio Alberto J. Pani 1995”, Concurso de diseño organizado por la Facultad de Arquitectura de la Universidad Autónoma de México, 6 octubre de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1995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>Parque recreativo “La Cañada del Lobo”, H. Ayuntamiento de la ciudad de San Luis Potosí, 3 febrero 2000.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>“Desarrollo sustentable: ¿Utopia o realidad?”, Seminario impartido por el Instituto de investigaciones humanísticas de la UASLP. Del 13-24 de julio 1998.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>“Capacitación de sistemas de Automatización MyHome”, BTicinio de México, sa. de cv. Querétaro 26 noviembre 2003.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“Vivienda Rural, la participación de la mujer en el desarrollo: el caso de Tanchachín”, CYTED-HABITED de la cooperación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Iberoamericana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la RED XIV-E-Vivienda Rural y Calidad de Vida en los asentamientos Rurales.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“Vivienda Rural y Sustentabilidad”, CYTED-HABITED de la cooperación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Iberoamericana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la RED XIV-E-Vivienda Rural y Calidad de Vida en los asentamientos Rurales.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2000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“El entorno rural desde una perspectiva sustentable”, La presencia de la arquitectura en nuestro entorno, Decima cuarta semana del Hábitat. UASLP, 29 octubre de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1997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lastRenderedPageBreak/>
              <w:t xml:space="preserve">“Anarquía Formal proyecto de un vacio teórico”, 3er. Encuentro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Estudiantes de posgrado en arquitectura, UASLP. Facultad del Hábitat, marzo de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Reconocimiento por coordinar la mesa de trabajo: “Planeación y Diseño Urbano” en el 3er. Encuentro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Estudiantes de posgrado en arquitectura, UASLP. Facultad del Hábitat, marzo de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“Proyectos integrales para la dignificación de la vida de los grupos precarios” en el 3er. Encuentro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Estudiantes de posgrado en arquitectura, UASLP. Facultad del Hábitat, marzo de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 universidad hoy”, 3ra. Muestra de opciones educativas, Universidad Autónoma de San Luis Potosí, Facultad del Hábitat. 4-10 de marzo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1996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“Modelo general del proceso de diseño: proceso, conocimiento, docencia e investigación”, duración 14 hrs. Universidad Autónoma de San Luis Potosí, Facultad del Hábitat, 22-23 abril de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1994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>“Los arquitectos en dialogo con el municipio”, La federación del colegio de arquitectos de la república mexicana y el colegio de arquitectos de SLP, A.C., 13 noviembre 1993.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“Medidas antropométricas del Valle del Gran Tunal” Estudiante visitante dentro del I verano de la ciencia Universidad Autónoma de San Luis Potosí.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1995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27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Reciclaje conceptual de la vivienda en vecindad en S.L.P.” Memoria del 2do. Verano de la ciencia editado por Universidad Autónoma de San Luis Potosí.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1996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70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“La vivienda Campesina el ejido  La Morena Tanchachín: calidad de vida y desarrollo comunitario sustentable en la Huasteca Potosina.”, El Colegio de San Luis, CIESAS, proyecto: Las huastecas sociedad, cultura y recursos naturales. Pasado y presente. 7-10 de diciembre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1999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454"/>
        </w:trPr>
        <w:tc>
          <w:tcPr>
            <w:tcW w:w="9436" w:type="dxa"/>
          </w:tcPr>
          <w:p w:rsidR="00562CE8" w:rsidRP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“Turismo de aventura, infraestructura para el desarrollo local de Tanchachín”, 1er, Congreso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Internacional</w:t>
            </w:r>
            <w:r w:rsidRPr="00562CE8">
              <w:rPr>
                <w:rFonts w:ascii="Arial" w:hAnsi="Arial" w:cs="Arial"/>
                <w:sz w:val="24"/>
                <w:szCs w:val="24"/>
              </w:rPr>
              <w:t xml:space="preserve"> de Turismo de Aventura Huasteca Potosina 1999, Coordinación de Turismo San Luis Potosí. 24 marzo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1999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2CE8" w:rsidRPr="00562CE8" w:rsidTr="00562CE8">
        <w:trPr>
          <w:trHeight w:val="242"/>
        </w:trPr>
        <w:tc>
          <w:tcPr>
            <w:tcW w:w="9436" w:type="dxa"/>
          </w:tcPr>
          <w:p w:rsidR="00562CE8" w:rsidRDefault="00562CE8" w:rsidP="00562C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62CE8">
              <w:rPr>
                <w:rFonts w:ascii="Arial" w:hAnsi="Arial" w:cs="Arial"/>
                <w:sz w:val="24"/>
                <w:szCs w:val="24"/>
              </w:rPr>
              <w:t xml:space="preserve">“Arquitectura estudio de exploración creativa” participante en la  exposición de maquetas, Instituto de Cultura, 11 marzo </w:t>
            </w:r>
            <w:r w:rsidRPr="00562CE8">
              <w:rPr>
                <w:rFonts w:ascii="Arial" w:hAnsi="Arial" w:cs="Arial"/>
                <w:b/>
                <w:sz w:val="24"/>
                <w:szCs w:val="24"/>
              </w:rPr>
              <w:t>1998</w:t>
            </w:r>
            <w:r w:rsidRPr="00562C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3228" w:rsidRPr="00562CE8" w:rsidRDefault="00463228" w:rsidP="0046322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228" w:rsidRDefault="00463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Becas</w:t>
      </w:r>
    </w:p>
    <w:p w:rsidR="00463228" w:rsidRPr="00463228" w:rsidRDefault="00463228" w:rsidP="0046322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 xml:space="preserve">*Beca “Ignacio Algara y González Arce” por: Asociación Potosina de Ingenieros y  Arquitectos. A. C. </w:t>
      </w:r>
      <w:r w:rsidRPr="00463228">
        <w:rPr>
          <w:rFonts w:ascii="Arial" w:hAnsi="Arial" w:cs="Arial"/>
          <w:b/>
          <w:sz w:val="24"/>
          <w:szCs w:val="24"/>
          <w:lang w:val="es-MX"/>
        </w:rPr>
        <w:t>1993</w:t>
      </w:r>
      <w:r w:rsidRPr="00463228">
        <w:rPr>
          <w:rFonts w:ascii="Arial" w:hAnsi="Arial" w:cs="Arial"/>
          <w:sz w:val="24"/>
          <w:szCs w:val="24"/>
          <w:lang w:val="es-MX"/>
        </w:rPr>
        <w:t xml:space="preserve"> - </w:t>
      </w:r>
      <w:r w:rsidRPr="00463228">
        <w:rPr>
          <w:rFonts w:ascii="Arial" w:hAnsi="Arial" w:cs="Arial"/>
          <w:b/>
          <w:sz w:val="24"/>
          <w:szCs w:val="24"/>
          <w:lang w:val="es-MX"/>
        </w:rPr>
        <w:t>1995.</w:t>
      </w:r>
    </w:p>
    <w:p w:rsidR="00463228" w:rsidRPr="00463228" w:rsidRDefault="00463228" w:rsidP="0046322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 xml:space="preserve">*Beca “Formación de investigadores” SIHGO-CONACYT, </w:t>
      </w:r>
      <w:r w:rsidRPr="00463228">
        <w:rPr>
          <w:rFonts w:ascii="Arial" w:hAnsi="Arial" w:cs="Arial"/>
          <w:b/>
          <w:sz w:val="24"/>
          <w:szCs w:val="24"/>
          <w:lang w:val="es-MX"/>
        </w:rPr>
        <w:t>1998-2000</w:t>
      </w:r>
      <w:r w:rsidRPr="0046322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63228" w:rsidRPr="00463228" w:rsidRDefault="00463228" w:rsidP="0046322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 xml:space="preserve">*Beca “Museo comunitario del proyecto Tanchachín” Instituto de Cultura de San </w:t>
      </w:r>
    </w:p>
    <w:p w:rsidR="00463228" w:rsidRPr="00463228" w:rsidRDefault="00463228" w:rsidP="00463228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 xml:space="preserve">   Luis </w:t>
      </w:r>
      <w:r w:rsidRPr="00463228">
        <w:rPr>
          <w:rFonts w:ascii="Arial" w:hAnsi="Arial" w:cs="Arial"/>
          <w:b/>
          <w:sz w:val="24"/>
          <w:szCs w:val="24"/>
          <w:lang w:val="es-MX"/>
        </w:rPr>
        <w:t>1999.</w:t>
      </w:r>
    </w:p>
    <w:p w:rsidR="00463228" w:rsidRPr="00463228" w:rsidRDefault="00463228" w:rsidP="0046322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 xml:space="preserve">*Beca “Huastecas : sociedad, cultura y recursos naturales; pasado y presente” </w:t>
      </w:r>
    </w:p>
    <w:p w:rsidR="00463228" w:rsidRPr="00463228" w:rsidRDefault="00463228" w:rsidP="00463228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 xml:space="preserve">   Patrocinado por COLSAN, CONACyT, CIESAS. </w:t>
      </w:r>
      <w:r w:rsidRPr="00463228">
        <w:rPr>
          <w:rFonts w:ascii="Arial" w:hAnsi="Arial" w:cs="Arial"/>
          <w:b/>
          <w:sz w:val="24"/>
          <w:szCs w:val="24"/>
          <w:lang w:val="es-MX"/>
        </w:rPr>
        <w:t>1999.</w:t>
      </w:r>
    </w:p>
    <w:p w:rsidR="00463228" w:rsidRPr="00463228" w:rsidRDefault="00463228" w:rsidP="00463228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463228">
        <w:rPr>
          <w:rFonts w:ascii="Arial" w:hAnsi="Arial" w:cs="Arial"/>
          <w:b/>
          <w:sz w:val="24"/>
          <w:szCs w:val="24"/>
          <w:lang w:val="es-MX"/>
        </w:rPr>
        <w:t>*Beca CONACYT 2009-2012 Doctorado en Ciencias Ambientales PMPCA-UASLP 2009-2013</w:t>
      </w:r>
    </w:p>
    <w:p w:rsidR="00463228" w:rsidRPr="00463228" w:rsidRDefault="00463228" w:rsidP="00463228">
      <w:pPr>
        <w:rPr>
          <w:rFonts w:ascii="Arial" w:hAnsi="Arial" w:cs="Arial"/>
          <w:b/>
          <w:sz w:val="24"/>
          <w:szCs w:val="24"/>
          <w:lang w:val="es-MX"/>
        </w:rPr>
      </w:pPr>
      <w:r w:rsidRPr="00463228">
        <w:rPr>
          <w:rFonts w:ascii="Arial" w:hAnsi="Arial" w:cs="Arial"/>
          <w:b/>
          <w:sz w:val="24"/>
          <w:szCs w:val="24"/>
          <w:lang w:val="es-MX"/>
        </w:rPr>
        <w:t xml:space="preserve">Asociaciones: </w:t>
      </w:r>
    </w:p>
    <w:p w:rsidR="00463228" w:rsidRPr="003B3299" w:rsidRDefault="00463228">
      <w:pPr>
        <w:rPr>
          <w:rFonts w:ascii="Arial" w:hAnsi="Arial" w:cs="Arial"/>
          <w:sz w:val="24"/>
          <w:szCs w:val="24"/>
          <w:lang w:val="es-MX"/>
        </w:rPr>
      </w:pPr>
      <w:r w:rsidRPr="00463228">
        <w:rPr>
          <w:rFonts w:ascii="Arial" w:hAnsi="Arial" w:cs="Arial"/>
          <w:sz w:val="24"/>
          <w:szCs w:val="24"/>
          <w:lang w:val="es-MX"/>
        </w:rPr>
        <w:t>Socio 70 de NHAC Nuevos Horizontes para la Arquitectura de las Comunidades AC. Oax. 15 nov. 2011.</w:t>
      </w:r>
    </w:p>
    <w:sectPr w:rsidR="00463228" w:rsidRPr="003B3299" w:rsidSect="00BF6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6367"/>
    <w:multiLevelType w:val="hybridMultilevel"/>
    <w:tmpl w:val="6C6243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0C55"/>
    <w:multiLevelType w:val="hybridMultilevel"/>
    <w:tmpl w:val="09BE3E5C"/>
    <w:lvl w:ilvl="0" w:tplc="B33215A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6BE"/>
    <w:multiLevelType w:val="hybridMultilevel"/>
    <w:tmpl w:val="DEA27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9"/>
    <w:rsid w:val="001330D7"/>
    <w:rsid w:val="0016307E"/>
    <w:rsid w:val="003B3299"/>
    <w:rsid w:val="003F26C1"/>
    <w:rsid w:val="00417FD3"/>
    <w:rsid w:val="00463228"/>
    <w:rsid w:val="00562CE8"/>
    <w:rsid w:val="005A3466"/>
    <w:rsid w:val="005D6046"/>
    <w:rsid w:val="008F0521"/>
    <w:rsid w:val="009F2E18"/>
    <w:rsid w:val="00B32EFD"/>
    <w:rsid w:val="00BF6885"/>
    <w:rsid w:val="00D02B67"/>
    <w:rsid w:val="00DA0D3C"/>
    <w:rsid w:val="00E2347D"/>
    <w:rsid w:val="00F02AD9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CDE6D-2007-4085-B393-6A94F8B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85"/>
  </w:style>
  <w:style w:type="paragraph" w:styleId="Ttulo1">
    <w:name w:val="heading 1"/>
    <w:basedOn w:val="Normal"/>
    <w:next w:val="Normal"/>
    <w:link w:val="Ttulo1Car"/>
    <w:qFormat/>
    <w:rsid w:val="005A346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A3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A3466"/>
    <w:rPr>
      <w:rFonts w:ascii="Comic Sans MS" w:eastAsia="Times New Roman" w:hAnsi="Comic Sans MS" w:cs="Times New Roman"/>
      <w:b/>
      <w:sz w:val="24"/>
      <w:szCs w:val="20"/>
      <w:lang w:val="es-MX" w:eastAsia="es-ES"/>
    </w:rPr>
  </w:style>
  <w:style w:type="paragraph" w:styleId="Sinespaciado">
    <w:name w:val="No Spacing"/>
    <w:uiPriority w:val="1"/>
    <w:qFormat/>
    <w:rsid w:val="005A34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UASLP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rlarraga_2</dc:creator>
  <cp:keywords/>
  <dc:description/>
  <cp:lastModifiedBy>optiplex9020-2</cp:lastModifiedBy>
  <cp:revision>2</cp:revision>
  <dcterms:created xsi:type="dcterms:W3CDTF">2014-06-11T13:41:00Z</dcterms:created>
  <dcterms:modified xsi:type="dcterms:W3CDTF">2014-06-11T13:41:00Z</dcterms:modified>
</cp:coreProperties>
</file>