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33" w:rsidRPr="00855E33" w:rsidRDefault="00855E33" w:rsidP="00855E33">
      <w:pPr>
        <w:spacing w:after="324" w:line="213" w:lineRule="atLeast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bookmarkStart w:id="0" w:name="_GoBack"/>
      <w:bookmarkEnd w:id="0"/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CURRICULUM VITAE del DR. MARIO JESÚS AGUILAR CAMACHO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El Dr. Mario Jesús Aguilar Camacho, nació en la Ciudad de México, Distrito Federal y es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Licenciado en Derecho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por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la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eastAsia="es-MX"/>
        </w:rPr>
        <w:t>Universidad de Guanajuato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                             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Los estudios de postgrado que ha realizado son: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Público;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Fiscal;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Maestría en administración de empresas;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Diplomado en impuestos;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Laboral;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Especialidad en Derecho Administrativo;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Diplomado en Derecho Contencioso Administrativo;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Diplomado en Planeación Estratégica.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Doctorado en Derecho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por la</w:t>
      </w:r>
      <w:r w:rsidRPr="00855E33">
        <w:rPr>
          <w:rFonts w:ascii="Calibri" w:eastAsia="Times New Roman" w:hAnsi="Calibri" w:cs="Arial"/>
          <w:i/>
          <w:i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eastAsia="es-MX"/>
        </w:rPr>
        <w:t>Universidad Panamericana, México</w:t>
      </w:r>
    </w:p>
    <w:p w:rsidR="00855E33" w:rsidRPr="00855E33" w:rsidRDefault="00855E33" w:rsidP="00855E33">
      <w:pPr>
        <w:spacing w:after="324" w:line="213" w:lineRule="atLeast"/>
        <w:ind w:firstLine="708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Entre otras actividades, en el ámbito del Gobierno Local fue: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Asesor del </w:t>
      </w:r>
      <w:r w:rsidRPr="00855E33">
        <w:rPr>
          <w:rFonts w:ascii="Calibri" w:eastAsia="Times New Roman" w:hAnsi="Calibri" w:cs="Arial"/>
          <w:b/>
          <w:bCs/>
          <w:i/>
          <w:i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Gobernador del Estado de Guanajuato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.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 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En el gobierno federal, se desempeñó como: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Asesor del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Secretario del Trabajo y Previsión Social;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Asesor del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Secretario de Desarrollo Urbano y Ecología,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Secretario Técnico del Programa Nacional para el Desarrollo de la Vivienda;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Vocal del consejo de administración de Aeropuertos y Servicios Auxiliares (ASA);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Director de Estudios Políticos en la Secretaría de Gobernación;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Contralor General de la Secretaría General de Protección y Vialidad;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lastRenderedPageBreak/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Contralor General de Lotería Nacional para la Asistencia Pública;</w:t>
      </w:r>
    </w:p>
    <w:p w:rsidR="00855E33" w:rsidRPr="00855E33" w:rsidRDefault="00855E33" w:rsidP="00855E33">
      <w:pPr>
        <w:spacing w:after="324" w:line="213" w:lineRule="atLeast"/>
        <w:ind w:hanging="360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color w:val="000000"/>
          <w:shd w:val="clear" w:color="auto" w:fill="FFFFFF"/>
          <w:lang w:eastAsia="es-MX"/>
        </w:rPr>
        <w:t>•</w:t>
      </w:r>
      <w:r w:rsidRPr="00855E33">
        <w:rPr>
          <w:rFonts w:eastAsia="Times New Roman"/>
          <w:color w:val="000000"/>
          <w:sz w:val="14"/>
          <w:szCs w:val="14"/>
          <w:shd w:val="clear" w:color="auto" w:fill="FFFFFF"/>
          <w:lang w:eastAsia="es-MX"/>
        </w:rPr>
        <w:t>      </w:t>
      </w:r>
      <w:r w:rsidRPr="00855E33">
        <w:rPr>
          <w:rFonts w:eastAsia="Times New Roman"/>
          <w:color w:val="000000"/>
          <w:sz w:val="14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Coordinador de asesores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de la Subsecretaria de Regulación en la Secretaria de Energía, Minas e Industria Paraestatal.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eastAsia="es-MX"/>
        </w:rPr>
        <w:t>En el sector privado, ha sido: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Director General de Consejo Directivo Empresarial, dedicada a actividades de reingeniería y gestión financiera, así como comercialización.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Director financiero y socio de la empresa comercializadora CIASA.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Coordinador de la Facultad de Derecho de la Universidad Panamericana, campus Ciudad de México.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Consejero y asesor de diversas empresas comerciales, industriales, de educación superior y asociaciones de asistencia privada.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Catedrático en instituciones de educación superior a nivel postgrado, maestría y doctorado, en las materias:</w:t>
      </w:r>
      <w:r w:rsidRPr="00855E33">
        <w:rPr>
          <w:rFonts w:ascii="Calibri" w:eastAsia="Times New Roman" w:hAnsi="Calibri" w:cs="Arial"/>
          <w:b/>
          <w:b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Teoría de la Contribución, Bases Constitucionales de los Impuestos, Deontología Jurídica, Poder Ejecutivo, Epistemología Jurídica. Metodología Jurídica, Argumentación Jurídica, Derecho Corporativo.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Conferencista en varias instituciones de educación superior, nacionales y extranjeras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Publicaciones.</w:t>
      </w:r>
      <w:r w:rsidRPr="00855E33">
        <w:rPr>
          <w:rFonts w:ascii="Calibri" w:eastAsia="Times New Roman" w:hAnsi="Calibri" w:cs="Arial"/>
          <w:b/>
          <w:b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Ha publicado artículos jurídicos y empresariales en revistas especializadas.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Autor de seis libros editados; entre los cuales </w:t>
      </w:r>
      <w:r w:rsidRPr="00855E33">
        <w:rPr>
          <w:rFonts w:ascii="Calibri" w:eastAsia="Times New Roman" w:hAnsi="Calibri" w:cs="Arial"/>
          <w:b/>
          <w:bCs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figuran: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Acto de Gobierno.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val="es-ES" w:eastAsia="es-MX"/>
        </w:rPr>
        <w:t>2005,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val="es-ES" w:eastAsia="es-MX"/>
        </w:rPr>
        <w:t>Editorial Porrúa.</w:t>
      </w:r>
      <w:r w:rsidRPr="00855E33">
        <w:rPr>
          <w:rFonts w:ascii="Calibri" w:eastAsia="Times New Roman" w:hAnsi="Calibri" w:cs="Arial"/>
          <w:b/>
          <w:bCs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eastAsia="es-MX"/>
        </w:rPr>
        <w:t>Seguridad Pública. 2008.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val="es-ES" w:eastAsia="es-MX"/>
        </w:rPr>
        <w:t>Editorial Universidad Nacional Autónoma de México</w:t>
      </w:r>
    </w:p>
    <w:p w:rsidR="00855E33" w:rsidRPr="00855E33" w:rsidRDefault="00855E33" w:rsidP="00855E33">
      <w:pPr>
        <w:spacing w:after="324" w:line="213" w:lineRule="atLeast"/>
        <w:ind w:firstLine="696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b/>
          <w:bCs/>
          <w:i/>
          <w:iCs/>
          <w:color w:val="000000"/>
          <w:shd w:val="clear" w:color="auto" w:fill="FFFFFF"/>
          <w:lang w:val="es-ES" w:eastAsia="es-MX"/>
        </w:rPr>
        <w:t>Otras actividades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val="es-ES" w:eastAsia="es-MX"/>
        </w:rPr>
        <w:t>** Desde el año 2003 es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b/>
          <w:bCs/>
          <w:color w:val="000000"/>
          <w:shd w:val="clear" w:color="auto" w:fill="FFFFFF"/>
          <w:lang w:val="es-ES" w:eastAsia="es-MX"/>
        </w:rPr>
        <w:t>Director General de SERYTEC Corporativo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val="es-ES" w:eastAsia="es-MX"/>
        </w:rPr>
        <w:t>, firma dedicada a:</w:t>
      </w:r>
      <w:r w:rsidRPr="00855E33">
        <w:rPr>
          <w:rFonts w:ascii="Calibri" w:eastAsia="Times New Roman" w:hAnsi="Calibri" w:cs="Arial"/>
          <w:color w:val="000000"/>
          <w:lang w:val="es-ES"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Asesoría Jurídica y Defensa Fiscal;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i/>
          <w:iCs/>
          <w:color w:val="000000"/>
          <w:shd w:val="clear" w:color="auto" w:fill="FFFFFF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Capacitación en Desarrollo Humano y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Desarrollo Organizacional;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Consultoría Financiera y Estrategias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de Negocios; así como </w:t>
      </w:r>
      <w:r w:rsidRPr="00855E33">
        <w:rPr>
          <w:rFonts w:ascii="Calibri" w:eastAsia="Times New Roman" w:hAnsi="Calibri" w:cs="Arial"/>
          <w:color w:val="000000"/>
          <w:lang w:eastAsia="es-MX"/>
        </w:rPr>
        <w:t> </w:t>
      </w: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Marketing Político.</w:t>
      </w:r>
    </w:p>
    <w:p w:rsidR="00855E33" w:rsidRPr="00855E33" w:rsidRDefault="00855E33" w:rsidP="00855E33">
      <w:pPr>
        <w:spacing w:after="324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Calibri" w:eastAsia="Times New Roman" w:hAnsi="Calibri" w:cs="Arial"/>
          <w:color w:val="000000"/>
          <w:shd w:val="clear" w:color="auto" w:fill="FFFFFF"/>
          <w:lang w:eastAsia="es-MX"/>
        </w:rPr>
        <w:t>*PTC en Universidad de Guanajuato</w:t>
      </w:r>
    </w:p>
    <w:p w:rsidR="00855E33" w:rsidRPr="00855E33" w:rsidRDefault="00855E33" w:rsidP="00855E33">
      <w:pPr>
        <w:spacing w:after="0" w:line="213" w:lineRule="atLeast"/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s-MX"/>
        </w:rPr>
      </w:pPr>
      <w:r w:rsidRPr="00855E33">
        <w:rPr>
          <w:rFonts w:ascii="Arial" w:eastAsia="Times New Roman" w:hAnsi="Arial" w:cs="Arial"/>
          <w:b/>
          <w:bCs/>
          <w:color w:val="000000"/>
          <w:sz w:val="16"/>
          <w:lang w:eastAsia="es-MX"/>
        </w:rPr>
        <w:t>          </w:t>
      </w:r>
    </w:p>
    <w:p w:rsidR="00793DCC" w:rsidRDefault="00793DCC"/>
    <w:sectPr w:rsidR="00793DCC" w:rsidSect="00793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33"/>
    <w:rsid w:val="000D1F61"/>
    <w:rsid w:val="000D30F6"/>
    <w:rsid w:val="001574AD"/>
    <w:rsid w:val="004E2A6B"/>
    <w:rsid w:val="00566E4F"/>
    <w:rsid w:val="00793DCC"/>
    <w:rsid w:val="00855E33"/>
    <w:rsid w:val="00893654"/>
    <w:rsid w:val="00902986"/>
    <w:rsid w:val="009F4897"/>
    <w:rsid w:val="00A30342"/>
    <w:rsid w:val="00B157BB"/>
    <w:rsid w:val="00CA5EEA"/>
    <w:rsid w:val="00DA3D67"/>
    <w:rsid w:val="00F636E8"/>
    <w:rsid w:val="00F77AFF"/>
    <w:rsid w:val="00FD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7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48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3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4897"/>
    <w:pPr>
      <w:keepNext/>
      <w:keepLines/>
      <w:spacing w:before="200" w:after="0"/>
      <w:outlineLvl w:val="2"/>
    </w:pPr>
    <w:rPr>
      <w:rFonts w:ascii="Cambria" w:hAnsi="Cambria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9F4897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F489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A3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9F4897"/>
    <w:rPr>
      <w:rFonts w:ascii="Cambria" w:eastAsia="Calibri" w:hAnsi="Cambria" w:cstheme="majorBidi"/>
      <w:b/>
      <w:bCs/>
      <w:color w:val="4F81BD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rsid w:val="00DA3D67"/>
    <w:rPr>
      <w:rFonts w:ascii="Cambria" w:eastAsiaTheme="majorEastAsia" w:hAnsi="Cambria" w:cstheme="majorBidi"/>
      <w:b/>
      <w:bCs/>
      <w:i/>
      <w:iCs/>
      <w:color w:val="4F81BD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9F4897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F4897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Epgrafe">
    <w:name w:val="caption"/>
    <w:basedOn w:val="Normal"/>
    <w:next w:val="Normal"/>
    <w:uiPriority w:val="99"/>
    <w:unhideWhenUsed/>
    <w:qFormat/>
    <w:rsid w:val="009F4897"/>
    <w:pPr>
      <w:spacing w:line="240" w:lineRule="auto"/>
    </w:pPr>
    <w:rPr>
      <w:rFonts w:eastAsia="Times New Roman"/>
      <w:b/>
      <w:bCs/>
      <w:color w:val="4F81BD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F48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9F4897"/>
    <w:pPr>
      <w:ind w:left="720"/>
      <w:contextualSpacing/>
    </w:pPr>
  </w:style>
  <w:style w:type="paragraph" w:customStyle="1" w:styleId="ecxmsonormal">
    <w:name w:val="ecxmsonormal"/>
    <w:basedOn w:val="Normal"/>
    <w:rsid w:val="00855E33"/>
    <w:pPr>
      <w:spacing w:before="100" w:beforeAutospacing="1" w:after="100" w:afterAutospacing="1" w:line="240" w:lineRule="auto"/>
    </w:pPr>
    <w:rPr>
      <w:rFonts w:eastAsia="Times New Roman"/>
      <w:lang w:eastAsia="es-MX"/>
    </w:rPr>
  </w:style>
  <w:style w:type="character" w:customStyle="1" w:styleId="apple-converted-space">
    <w:name w:val="apple-converted-space"/>
    <w:basedOn w:val="Fuentedeprrafopredeter"/>
    <w:rsid w:val="00855E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897"/>
    <w:pPr>
      <w:spacing w:after="200" w:line="276" w:lineRule="auto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F489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A3D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9F4897"/>
    <w:pPr>
      <w:keepNext/>
      <w:keepLines/>
      <w:spacing w:before="200" w:after="0"/>
      <w:outlineLvl w:val="2"/>
    </w:pPr>
    <w:rPr>
      <w:rFonts w:ascii="Cambria" w:hAnsi="Cambria" w:cstheme="majorBidi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9F4897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F489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semiHidden/>
    <w:rsid w:val="00DA3D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tulo3Car">
    <w:name w:val="Título 3 Car"/>
    <w:basedOn w:val="Fuentedeprrafopredeter"/>
    <w:link w:val="Ttulo3"/>
    <w:rsid w:val="009F4897"/>
    <w:rPr>
      <w:rFonts w:ascii="Cambria" w:eastAsia="Calibri" w:hAnsi="Cambria" w:cstheme="majorBidi"/>
      <w:b/>
      <w:bCs/>
      <w:color w:val="4F81BD"/>
      <w:sz w:val="24"/>
      <w:szCs w:val="24"/>
      <w:lang w:eastAsia="en-US"/>
    </w:rPr>
  </w:style>
  <w:style w:type="character" w:customStyle="1" w:styleId="Ttulo4Car">
    <w:name w:val="Título 4 Car"/>
    <w:basedOn w:val="Fuentedeprrafopredeter"/>
    <w:link w:val="Ttulo4"/>
    <w:rsid w:val="00DA3D67"/>
    <w:rPr>
      <w:rFonts w:ascii="Cambria" w:eastAsiaTheme="majorEastAsia" w:hAnsi="Cambria" w:cstheme="majorBidi"/>
      <w:b/>
      <w:bCs/>
      <w:i/>
      <w:iCs/>
      <w:color w:val="4F81BD"/>
      <w:sz w:val="24"/>
      <w:szCs w:val="24"/>
      <w:lang w:eastAsia="en-US"/>
    </w:rPr>
  </w:style>
  <w:style w:type="character" w:styleId="Textoennegrita">
    <w:name w:val="Strong"/>
    <w:basedOn w:val="Fuentedeprrafopredeter"/>
    <w:uiPriority w:val="22"/>
    <w:qFormat/>
    <w:rsid w:val="009F4897"/>
    <w:rPr>
      <w:b/>
      <w:bCs/>
    </w:rPr>
  </w:style>
  <w:style w:type="character" w:customStyle="1" w:styleId="Ttulo5Car">
    <w:name w:val="Título 5 Car"/>
    <w:basedOn w:val="Fuentedeprrafopredeter"/>
    <w:link w:val="Ttulo5"/>
    <w:uiPriority w:val="9"/>
    <w:rsid w:val="009F4897"/>
    <w:rPr>
      <w:rFonts w:ascii="Cambria" w:eastAsia="Times New Roman" w:hAnsi="Cambria"/>
      <w:color w:val="243F60"/>
      <w:sz w:val="24"/>
      <w:szCs w:val="24"/>
      <w:lang w:eastAsia="en-US"/>
    </w:rPr>
  </w:style>
  <w:style w:type="paragraph" w:styleId="Epgrafe">
    <w:name w:val="caption"/>
    <w:basedOn w:val="Normal"/>
    <w:next w:val="Normal"/>
    <w:uiPriority w:val="99"/>
    <w:unhideWhenUsed/>
    <w:qFormat/>
    <w:rsid w:val="009F4897"/>
    <w:pPr>
      <w:spacing w:line="240" w:lineRule="auto"/>
    </w:pPr>
    <w:rPr>
      <w:rFonts w:eastAsia="Times New Roman"/>
      <w:b/>
      <w:bCs/>
      <w:color w:val="4F81BD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F489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Prrafodelista">
    <w:name w:val="List Paragraph"/>
    <w:basedOn w:val="Normal"/>
    <w:uiPriority w:val="34"/>
    <w:qFormat/>
    <w:rsid w:val="009F4897"/>
    <w:pPr>
      <w:ind w:left="720"/>
      <w:contextualSpacing/>
    </w:pPr>
  </w:style>
  <w:style w:type="paragraph" w:customStyle="1" w:styleId="ecxmsonormal">
    <w:name w:val="ecxmsonormal"/>
    <w:basedOn w:val="Normal"/>
    <w:rsid w:val="00855E33"/>
    <w:pPr>
      <w:spacing w:before="100" w:beforeAutospacing="1" w:after="100" w:afterAutospacing="1" w:line="240" w:lineRule="auto"/>
    </w:pPr>
    <w:rPr>
      <w:rFonts w:eastAsia="Times New Roman"/>
      <w:lang w:eastAsia="es-MX"/>
    </w:rPr>
  </w:style>
  <w:style w:type="character" w:customStyle="1" w:styleId="apple-converted-space">
    <w:name w:val="apple-converted-space"/>
    <w:basedOn w:val="Fuentedeprrafopredeter"/>
    <w:rsid w:val="00855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Luana</cp:lastModifiedBy>
  <cp:revision>2</cp:revision>
  <dcterms:created xsi:type="dcterms:W3CDTF">2011-11-21T11:11:00Z</dcterms:created>
  <dcterms:modified xsi:type="dcterms:W3CDTF">2011-11-21T11:11:00Z</dcterms:modified>
</cp:coreProperties>
</file>