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41F" w:rsidRPr="008B579E" w:rsidRDefault="008B579E" w:rsidP="00893A74">
      <w:pPr>
        <w:spacing w:after="120" w:line="360" w:lineRule="auto"/>
        <w:jc w:val="center"/>
        <w:rPr>
          <w:b/>
          <w:sz w:val="36"/>
          <w:szCs w:val="28"/>
        </w:rPr>
      </w:pPr>
      <w:r w:rsidRPr="008B579E">
        <w:rPr>
          <w:b/>
          <w:sz w:val="36"/>
          <w:szCs w:val="28"/>
        </w:rPr>
        <w:t>UNA INTERPRETACIÓN NEOCLÁSICA DEL FIN DEL GALEÓN DE MANILA</w:t>
      </w:r>
    </w:p>
    <w:p w:rsidR="00893A74" w:rsidRDefault="00893A74" w:rsidP="00893A74">
      <w:pPr>
        <w:jc w:val="right"/>
        <w:rPr>
          <w:b/>
        </w:rPr>
      </w:pPr>
    </w:p>
    <w:p w:rsidR="00893A74" w:rsidRDefault="00893A74" w:rsidP="00893A74">
      <w:pPr>
        <w:jc w:val="right"/>
        <w:rPr>
          <w:b/>
        </w:rPr>
      </w:pPr>
    </w:p>
    <w:p w:rsidR="001301F3" w:rsidRPr="00893A74" w:rsidRDefault="004C0819" w:rsidP="00893A74">
      <w:pPr>
        <w:spacing w:line="276" w:lineRule="auto"/>
        <w:jc w:val="right"/>
        <w:rPr>
          <w:b/>
        </w:rPr>
      </w:pPr>
      <w:r w:rsidRPr="00893A74">
        <w:rPr>
          <w:b/>
        </w:rPr>
        <w:t>Javier Mejía Cubillos</w:t>
      </w:r>
    </w:p>
    <w:p w:rsidR="004C749A" w:rsidRDefault="001301F3" w:rsidP="00893A74">
      <w:pPr>
        <w:spacing w:line="276" w:lineRule="auto"/>
        <w:jc w:val="right"/>
        <w:rPr>
          <w:i/>
        </w:rPr>
      </w:pPr>
      <w:r w:rsidRPr="00893A74">
        <w:rPr>
          <w:i/>
        </w:rPr>
        <w:t>Facultad de Economía, Universidad d</w:t>
      </w:r>
      <w:r w:rsidR="00893A74">
        <w:rPr>
          <w:i/>
        </w:rPr>
        <w:t>e Antioquia, Medellín, Colombia</w:t>
      </w:r>
    </w:p>
    <w:p w:rsidR="00893A74" w:rsidRDefault="00FA1EFF" w:rsidP="00893A74">
      <w:pPr>
        <w:spacing w:line="276" w:lineRule="auto"/>
        <w:jc w:val="right"/>
      </w:pPr>
      <w:hyperlink r:id="rId9" w:history="1">
        <w:r w:rsidR="00893A74" w:rsidRPr="00331602">
          <w:rPr>
            <w:rStyle w:val="Hipervnculo"/>
          </w:rPr>
          <w:t>javiermejiacubillos8a@yahoo.com</w:t>
        </w:r>
      </w:hyperlink>
    </w:p>
    <w:p w:rsidR="00893A74" w:rsidRPr="00893A74" w:rsidRDefault="00893A74" w:rsidP="00893A74">
      <w:pPr>
        <w:jc w:val="right"/>
      </w:pPr>
    </w:p>
    <w:p w:rsidR="00893A74" w:rsidRDefault="00893A74" w:rsidP="00893A74">
      <w:pPr>
        <w:jc w:val="right"/>
        <w:rPr>
          <w:i/>
        </w:rPr>
      </w:pPr>
    </w:p>
    <w:p w:rsidR="00893A74" w:rsidRDefault="00893A74" w:rsidP="00893A74">
      <w:pPr>
        <w:jc w:val="right"/>
        <w:rPr>
          <w:i/>
        </w:rPr>
      </w:pPr>
    </w:p>
    <w:p w:rsidR="001301F3" w:rsidRPr="008801A4" w:rsidRDefault="001301F3" w:rsidP="00893A74">
      <w:pPr>
        <w:spacing w:after="120" w:line="360" w:lineRule="auto"/>
        <w:rPr>
          <w:sz w:val="28"/>
          <w:szCs w:val="28"/>
        </w:rPr>
      </w:pPr>
    </w:p>
    <w:p w:rsidR="005E5B53" w:rsidRDefault="008B579E" w:rsidP="008B579E">
      <w:pPr>
        <w:rPr>
          <w:b/>
        </w:rPr>
      </w:pPr>
      <w:bookmarkStart w:id="0" w:name="_Toc253753615"/>
      <w:r w:rsidRPr="008B579E">
        <w:rPr>
          <w:b/>
        </w:rPr>
        <w:t>RESUMEN</w:t>
      </w:r>
      <w:bookmarkEnd w:id="0"/>
    </w:p>
    <w:p w:rsidR="008B579E" w:rsidRPr="008B579E" w:rsidRDefault="008B579E" w:rsidP="008B579E">
      <w:pPr>
        <w:rPr>
          <w:b/>
        </w:rPr>
      </w:pPr>
    </w:p>
    <w:p w:rsidR="008A0B5F" w:rsidRDefault="002D4BA4" w:rsidP="008801A4">
      <w:pPr>
        <w:spacing w:after="120" w:line="360" w:lineRule="auto"/>
        <w:jc w:val="both"/>
        <w:rPr>
          <w:rStyle w:val="texto1"/>
          <w:rFonts w:ascii="Times New Roman" w:hAnsi="Times New Roman"/>
          <w:color w:val="auto"/>
          <w:sz w:val="24"/>
          <w:szCs w:val="24"/>
        </w:rPr>
      </w:pPr>
      <w:r w:rsidRPr="008801A4">
        <w:rPr>
          <w:rStyle w:val="texto1"/>
          <w:rFonts w:ascii="Times New Roman" w:hAnsi="Times New Roman"/>
          <w:color w:val="auto"/>
          <w:sz w:val="24"/>
          <w:szCs w:val="24"/>
        </w:rPr>
        <w:t xml:space="preserve">Este trabajo, empleando de manera pragmática los principios básicos de la teoría económica neoclásica y considerando el cambio institucional, intenta </w:t>
      </w:r>
      <w:r w:rsidR="00294EC5" w:rsidRPr="008801A4">
        <w:rPr>
          <w:rStyle w:val="texto1"/>
          <w:rFonts w:ascii="Times New Roman" w:hAnsi="Times New Roman"/>
          <w:color w:val="auto"/>
          <w:sz w:val="24"/>
          <w:szCs w:val="24"/>
        </w:rPr>
        <w:t xml:space="preserve">interpretar el fin </w:t>
      </w:r>
      <w:r w:rsidRPr="008801A4">
        <w:rPr>
          <w:rStyle w:val="texto1"/>
          <w:rFonts w:ascii="Times New Roman" w:hAnsi="Times New Roman"/>
          <w:color w:val="auto"/>
          <w:sz w:val="24"/>
          <w:szCs w:val="24"/>
        </w:rPr>
        <w:t xml:space="preserve"> del Galeón de </w:t>
      </w:r>
      <w:r w:rsidR="00294EC5" w:rsidRPr="008801A4">
        <w:rPr>
          <w:rStyle w:val="texto1"/>
          <w:rFonts w:ascii="Times New Roman" w:hAnsi="Times New Roman"/>
          <w:color w:val="auto"/>
          <w:sz w:val="24"/>
          <w:szCs w:val="24"/>
        </w:rPr>
        <w:t>Manila</w:t>
      </w:r>
      <w:r w:rsidRPr="008801A4">
        <w:rPr>
          <w:rStyle w:val="texto1"/>
          <w:rFonts w:ascii="Times New Roman" w:hAnsi="Times New Roman"/>
          <w:color w:val="auto"/>
          <w:sz w:val="24"/>
          <w:szCs w:val="24"/>
        </w:rPr>
        <w:t>. Fundamentado en la racionalidad de los agentes, se determinan las condiciones del surgimiento, establecimiento y fin del Galeón, exponiendo así, los rasgos generales de uno de los circuitos fundamentales en el comercio hispanoamericano de la época colonial. Haciendo especial énfasis en el periodo 1780-1815, se buscan explicaciones alternativas a la desaparición de dicha ruta comercial. Entre otras cosas, se concluye que el fin del Galeón de Acapulco se debió a una reducción en la tasa de retorno de la inversión y no a conflictos vinculados con la independencia americana como se suele afirmar.</w:t>
      </w:r>
    </w:p>
    <w:p w:rsidR="008B579E" w:rsidRPr="008801A4" w:rsidRDefault="008B579E" w:rsidP="008801A4">
      <w:pPr>
        <w:spacing w:after="120" w:line="360" w:lineRule="auto"/>
        <w:jc w:val="both"/>
        <w:rPr>
          <w:rStyle w:val="texto1"/>
          <w:rFonts w:ascii="Times New Roman" w:hAnsi="Times New Roman"/>
          <w:color w:val="auto"/>
          <w:sz w:val="24"/>
          <w:szCs w:val="24"/>
        </w:rPr>
      </w:pPr>
    </w:p>
    <w:p w:rsidR="008A0B5F" w:rsidRPr="00E26860" w:rsidRDefault="008B579E" w:rsidP="008B579E">
      <w:pPr>
        <w:rPr>
          <w:b/>
          <w:lang w:val="en-US"/>
        </w:rPr>
      </w:pPr>
      <w:r w:rsidRPr="00E26860">
        <w:rPr>
          <w:b/>
          <w:lang w:val="en-US"/>
        </w:rPr>
        <w:t>ABSTRACT</w:t>
      </w:r>
    </w:p>
    <w:p w:rsidR="008B579E" w:rsidRPr="00E26860" w:rsidRDefault="008B579E" w:rsidP="008B579E">
      <w:pPr>
        <w:rPr>
          <w:b/>
          <w:lang w:val="en-US"/>
        </w:rPr>
      </w:pPr>
    </w:p>
    <w:p w:rsidR="008A0B5F" w:rsidRPr="008801A4" w:rsidRDefault="008A0B5F" w:rsidP="008801A4">
      <w:pPr>
        <w:spacing w:after="120" w:line="360" w:lineRule="auto"/>
        <w:jc w:val="both"/>
        <w:rPr>
          <w:rStyle w:val="texto1"/>
          <w:rFonts w:ascii="Times New Roman" w:hAnsi="Times New Roman"/>
          <w:color w:val="auto"/>
          <w:sz w:val="24"/>
          <w:szCs w:val="24"/>
          <w:lang w:val="en-US"/>
        </w:rPr>
      </w:pPr>
      <w:r w:rsidRPr="008801A4">
        <w:rPr>
          <w:rStyle w:val="texto1"/>
          <w:rFonts w:ascii="Times New Roman" w:hAnsi="Times New Roman"/>
          <w:color w:val="auto"/>
          <w:sz w:val="24"/>
          <w:szCs w:val="24"/>
          <w:lang w:val="en-US"/>
        </w:rPr>
        <w:t xml:space="preserve">This </w:t>
      </w:r>
      <w:r w:rsidR="006C330F" w:rsidRPr="008801A4">
        <w:rPr>
          <w:rStyle w:val="texto1"/>
          <w:rFonts w:ascii="Times New Roman" w:hAnsi="Times New Roman"/>
          <w:color w:val="auto"/>
          <w:sz w:val="24"/>
          <w:szCs w:val="24"/>
          <w:lang w:val="en-US"/>
        </w:rPr>
        <w:t>article</w:t>
      </w:r>
      <w:r w:rsidRPr="008801A4">
        <w:rPr>
          <w:rStyle w:val="texto1"/>
          <w:rFonts w:ascii="Times New Roman" w:hAnsi="Times New Roman"/>
          <w:color w:val="auto"/>
          <w:sz w:val="24"/>
          <w:szCs w:val="24"/>
          <w:lang w:val="en-US"/>
        </w:rPr>
        <w:t xml:space="preserve">, using pragmatically the basic principles of neoclassical economic theory and considering institutional change, attempts to interpret the end of The Manila Galleon. Based on the rationality of agents, it is determined the conditions of emergence, establishment and decay of the Galleon, exposing the general features of a basic circuit in the Spanish-American trade during the colonial era. With special emphasis on the period 1780-1815, it is sought an alternative explanations for the disappearance of this trade route. Among other things, it is concluded that the end of </w:t>
      </w:r>
      <w:r w:rsidR="002C79A9">
        <w:rPr>
          <w:rStyle w:val="texto1"/>
          <w:rFonts w:ascii="Times New Roman" w:hAnsi="Times New Roman"/>
          <w:color w:val="auto"/>
          <w:sz w:val="24"/>
          <w:szCs w:val="24"/>
          <w:lang w:val="en-US"/>
        </w:rPr>
        <w:lastRenderedPageBreak/>
        <w:t xml:space="preserve">The </w:t>
      </w:r>
      <w:r w:rsidRPr="008801A4">
        <w:rPr>
          <w:rStyle w:val="texto1"/>
          <w:rFonts w:ascii="Times New Roman" w:hAnsi="Times New Roman"/>
          <w:color w:val="auto"/>
          <w:sz w:val="24"/>
          <w:szCs w:val="24"/>
          <w:lang w:val="en-US"/>
        </w:rPr>
        <w:t>Acapulco Galleon was due to a re</w:t>
      </w:r>
      <w:r w:rsidR="002C79A9">
        <w:rPr>
          <w:rStyle w:val="texto1"/>
          <w:rFonts w:ascii="Times New Roman" w:hAnsi="Times New Roman"/>
          <w:color w:val="auto"/>
          <w:sz w:val="24"/>
          <w:szCs w:val="24"/>
          <w:lang w:val="en-US"/>
        </w:rPr>
        <w:t>duction in the rate of return of the</w:t>
      </w:r>
      <w:r w:rsidRPr="008801A4">
        <w:rPr>
          <w:rStyle w:val="texto1"/>
          <w:rFonts w:ascii="Times New Roman" w:hAnsi="Times New Roman"/>
          <w:color w:val="auto"/>
          <w:sz w:val="24"/>
          <w:szCs w:val="24"/>
          <w:lang w:val="en-US"/>
        </w:rPr>
        <w:t xml:space="preserve"> investment, rather than to conflicts involving American independence</w:t>
      </w:r>
      <w:r w:rsidR="002C79A9">
        <w:rPr>
          <w:rStyle w:val="texto1"/>
          <w:rFonts w:ascii="Times New Roman" w:hAnsi="Times New Roman"/>
          <w:color w:val="auto"/>
          <w:sz w:val="24"/>
          <w:szCs w:val="24"/>
          <w:lang w:val="en-US"/>
        </w:rPr>
        <w:t xml:space="preserve">, as often </w:t>
      </w:r>
      <w:r w:rsidRPr="008801A4">
        <w:rPr>
          <w:rStyle w:val="texto1"/>
          <w:rFonts w:ascii="Times New Roman" w:hAnsi="Times New Roman"/>
          <w:color w:val="auto"/>
          <w:sz w:val="24"/>
          <w:szCs w:val="24"/>
          <w:lang w:val="en-US"/>
        </w:rPr>
        <w:t>is claimed.</w:t>
      </w:r>
    </w:p>
    <w:p w:rsidR="0064205A" w:rsidRPr="009A6761" w:rsidRDefault="002C79A9" w:rsidP="008801A4">
      <w:pPr>
        <w:spacing w:after="120" w:line="360" w:lineRule="auto"/>
        <w:jc w:val="both"/>
        <w:rPr>
          <w:rStyle w:val="texto1"/>
          <w:rFonts w:ascii="Times New Roman" w:hAnsi="Times New Roman"/>
          <w:color w:val="auto"/>
          <w:sz w:val="24"/>
          <w:szCs w:val="24"/>
        </w:rPr>
      </w:pPr>
      <w:r w:rsidRPr="00485510">
        <w:rPr>
          <w:rStyle w:val="texto1"/>
          <w:rFonts w:ascii="Times New Roman" w:hAnsi="Times New Roman"/>
          <w:b/>
          <w:i/>
          <w:color w:val="auto"/>
          <w:sz w:val="24"/>
          <w:szCs w:val="24"/>
        </w:rPr>
        <w:t xml:space="preserve">Clasificación </w:t>
      </w:r>
      <w:r w:rsidR="001301F3" w:rsidRPr="00485510">
        <w:rPr>
          <w:rStyle w:val="texto1"/>
          <w:rFonts w:ascii="Times New Roman" w:hAnsi="Times New Roman"/>
          <w:b/>
          <w:i/>
          <w:color w:val="auto"/>
          <w:sz w:val="24"/>
          <w:szCs w:val="24"/>
        </w:rPr>
        <w:t>JEL</w:t>
      </w:r>
      <w:r w:rsidR="001301F3" w:rsidRPr="00485510">
        <w:rPr>
          <w:rStyle w:val="texto1"/>
          <w:rFonts w:ascii="Times New Roman" w:hAnsi="Times New Roman"/>
          <w:b/>
          <w:color w:val="auto"/>
          <w:sz w:val="24"/>
          <w:szCs w:val="24"/>
        </w:rPr>
        <w:t xml:space="preserve">: </w:t>
      </w:r>
      <w:r w:rsidR="008801A4" w:rsidRPr="009A6761">
        <w:rPr>
          <w:rStyle w:val="texto1"/>
          <w:rFonts w:ascii="Times New Roman" w:hAnsi="Times New Roman"/>
          <w:color w:val="auto"/>
          <w:sz w:val="24"/>
          <w:szCs w:val="24"/>
        </w:rPr>
        <w:t xml:space="preserve">N43, N45, </w:t>
      </w:r>
      <w:r w:rsidR="00485510" w:rsidRPr="009A6761">
        <w:rPr>
          <w:rStyle w:val="texto1"/>
          <w:rFonts w:ascii="Times New Roman" w:hAnsi="Times New Roman"/>
          <w:color w:val="auto"/>
          <w:sz w:val="24"/>
          <w:szCs w:val="24"/>
        </w:rPr>
        <w:t>N46, N63, N65, N76</w:t>
      </w:r>
    </w:p>
    <w:p w:rsidR="001301F3" w:rsidRPr="008801A4" w:rsidRDefault="0064205A" w:rsidP="008801A4">
      <w:pPr>
        <w:spacing w:after="120" w:line="360" w:lineRule="auto"/>
        <w:jc w:val="both"/>
      </w:pPr>
      <w:r w:rsidRPr="008801A4">
        <w:rPr>
          <w:rStyle w:val="texto1"/>
          <w:rFonts w:ascii="Times New Roman" w:hAnsi="Times New Roman"/>
          <w:color w:val="auto"/>
          <w:sz w:val="24"/>
          <w:szCs w:val="24"/>
        </w:rPr>
        <w:t xml:space="preserve"> </w:t>
      </w:r>
    </w:p>
    <w:p w:rsidR="004C0819" w:rsidRPr="008801A4" w:rsidRDefault="00485510" w:rsidP="008801A4">
      <w:pPr>
        <w:pStyle w:val="Ttulo1"/>
        <w:numPr>
          <w:ilvl w:val="0"/>
          <w:numId w:val="2"/>
        </w:numPr>
        <w:spacing w:before="0" w:beforeAutospacing="0" w:after="120" w:afterAutospacing="0" w:line="360" w:lineRule="auto"/>
        <w:jc w:val="both"/>
        <w:rPr>
          <w:kern w:val="0"/>
          <w:sz w:val="28"/>
          <w:szCs w:val="24"/>
        </w:rPr>
      </w:pPr>
      <w:bookmarkStart w:id="1" w:name="_Toc253753616"/>
      <w:r w:rsidRPr="008801A4">
        <w:rPr>
          <w:kern w:val="0"/>
          <w:sz w:val="28"/>
          <w:szCs w:val="24"/>
        </w:rPr>
        <w:t>INTRODUCCIÓN</w:t>
      </w:r>
      <w:bookmarkEnd w:id="1"/>
      <w:r w:rsidRPr="008801A4">
        <w:rPr>
          <w:kern w:val="0"/>
          <w:sz w:val="28"/>
          <w:szCs w:val="24"/>
        </w:rPr>
        <w:t xml:space="preserve"> </w:t>
      </w:r>
    </w:p>
    <w:p w:rsidR="009A6761" w:rsidRDefault="009A6761" w:rsidP="008801A4">
      <w:pPr>
        <w:spacing w:after="120" w:line="360" w:lineRule="auto"/>
        <w:jc w:val="both"/>
      </w:pPr>
    </w:p>
    <w:p w:rsidR="00962193" w:rsidRPr="008801A4" w:rsidRDefault="002D4BA4" w:rsidP="008801A4">
      <w:pPr>
        <w:spacing w:after="120" w:line="360" w:lineRule="auto"/>
        <w:jc w:val="both"/>
      </w:pPr>
      <w:r w:rsidRPr="008801A4">
        <w:t xml:space="preserve">El Galeón de </w:t>
      </w:r>
      <w:r w:rsidR="009345DA" w:rsidRPr="008801A4">
        <w:t>Manila</w:t>
      </w:r>
      <w:r w:rsidR="00C13DD4" w:rsidRPr="008801A4">
        <w:t xml:space="preserve"> fue un evento histórico de </w:t>
      </w:r>
      <w:r w:rsidR="004975A6" w:rsidRPr="008801A4">
        <w:t>larga duración y reconocida</w:t>
      </w:r>
      <w:r w:rsidR="003173FB" w:rsidRPr="008801A4">
        <w:t xml:space="preserve"> relevancia;</w:t>
      </w:r>
      <w:r w:rsidR="00C13DD4" w:rsidRPr="008801A4">
        <w:t xml:space="preserve"> </w:t>
      </w:r>
      <w:r w:rsidR="00805A26" w:rsidRPr="008801A4">
        <w:t xml:space="preserve">fue </w:t>
      </w:r>
      <w:r w:rsidR="00FD787E" w:rsidRPr="008801A4">
        <w:t>quizá</w:t>
      </w:r>
      <w:r w:rsidR="00805A26" w:rsidRPr="008801A4">
        <w:t xml:space="preserve"> el primer gran ejemplo de </w:t>
      </w:r>
      <w:r w:rsidR="00FD787E" w:rsidRPr="008801A4">
        <w:t>globalización</w:t>
      </w:r>
      <w:r w:rsidR="00805A26" w:rsidRPr="008801A4">
        <w:t xml:space="preserve"> e integración comercial</w:t>
      </w:r>
      <w:r w:rsidR="00CD2722" w:rsidRPr="008801A4">
        <w:t xml:space="preserve"> mundial</w:t>
      </w:r>
      <w:r w:rsidR="00805A26" w:rsidRPr="008801A4">
        <w:t xml:space="preserve">. </w:t>
      </w:r>
      <w:r w:rsidR="003173FB" w:rsidRPr="008801A4">
        <w:t>Sin embargo</w:t>
      </w:r>
      <w:r w:rsidR="00805A26" w:rsidRPr="008801A4">
        <w:t>, ha sido p</w:t>
      </w:r>
      <w:r w:rsidR="00F13EF5" w:rsidRPr="008801A4">
        <w:t>oco estudiad</w:t>
      </w:r>
      <w:r w:rsidR="003173FB" w:rsidRPr="008801A4">
        <w:t>a</w:t>
      </w:r>
      <w:r w:rsidR="00F13EF5" w:rsidRPr="008801A4">
        <w:t xml:space="preserve"> desde la economía.</w:t>
      </w:r>
      <w:r w:rsidR="00805A26" w:rsidRPr="008801A4">
        <w:t xml:space="preserve"> </w:t>
      </w:r>
      <w:r w:rsidR="00F13EF5" w:rsidRPr="008801A4">
        <w:t>E</w:t>
      </w:r>
      <w:r w:rsidR="00805A26" w:rsidRPr="008801A4">
        <w:t xml:space="preserve">ste trabajo </w:t>
      </w:r>
      <w:r w:rsidR="009345DA" w:rsidRPr="008801A4">
        <w:t>es entonces</w:t>
      </w:r>
      <w:r w:rsidR="000F0F4B" w:rsidRPr="008801A4">
        <w:t>,</w:t>
      </w:r>
      <w:r w:rsidR="009345DA" w:rsidRPr="008801A4">
        <w:t xml:space="preserve"> un ejercicio práctico</w:t>
      </w:r>
      <w:r w:rsidR="00B854EB" w:rsidRPr="008801A4">
        <w:t>,</w:t>
      </w:r>
      <w:r w:rsidR="009345DA" w:rsidRPr="008801A4">
        <w:t xml:space="preserve"> en el que se busca interpretar, desde un enfoque neoclásico amplio </w:t>
      </w:r>
      <w:r w:rsidR="00D12FA7" w:rsidRPr="008801A4">
        <w:t>(ver Cataño</w:t>
      </w:r>
      <w:r w:rsidR="0018204E" w:rsidRPr="008801A4">
        <w:t xml:space="preserve">, 2003), </w:t>
      </w:r>
      <w:r w:rsidR="009345DA" w:rsidRPr="008801A4">
        <w:t>la desaparición del Galeón de Manila</w:t>
      </w:r>
      <w:r w:rsidR="00B526CD" w:rsidRPr="008801A4">
        <w:t xml:space="preserve">. </w:t>
      </w:r>
    </w:p>
    <w:p w:rsidR="005C60F6" w:rsidRPr="008801A4" w:rsidRDefault="007D25EF" w:rsidP="008801A4">
      <w:pPr>
        <w:spacing w:after="120" w:line="360" w:lineRule="auto"/>
        <w:jc w:val="both"/>
      </w:pPr>
      <w:r w:rsidRPr="008801A4">
        <w:t>P</w:t>
      </w:r>
      <w:r w:rsidR="009345DA" w:rsidRPr="008801A4">
        <w:t xml:space="preserve">ara respondernos el </w:t>
      </w:r>
      <w:proofErr w:type="spellStart"/>
      <w:r w:rsidR="009345DA" w:rsidRPr="008801A4">
        <w:t xml:space="preserve">por </w:t>
      </w:r>
      <w:r w:rsidR="00294EC5" w:rsidRPr="008801A4">
        <w:t>qué</w:t>
      </w:r>
      <w:proofErr w:type="spellEnd"/>
      <w:r w:rsidR="009345DA" w:rsidRPr="008801A4">
        <w:t xml:space="preserve"> del fin de este fenómeno comercial, resulta conveniente exponer</w:t>
      </w:r>
      <w:r w:rsidRPr="008801A4">
        <w:t>,</w:t>
      </w:r>
      <w:r w:rsidR="009345DA" w:rsidRPr="008801A4">
        <w:t xml:space="preserve"> primero</w:t>
      </w:r>
      <w:r w:rsidRPr="008801A4">
        <w:t>,</w:t>
      </w:r>
      <w:r w:rsidR="009345DA" w:rsidRPr="008801A4">
        <w:t xml:space="preserve"> los determinantes de su surgimiento</w:t>
      </w:r>
      <w:r w:rsidR="00294EC5" w:rsidRPr="008801A4">
        <w:t>;</w:t>
      </w:r>
      <w:r w:rsidR="009345DA" w:rsidRPr="008801A4">
        <w:t xml:space="preserve"> </w:t>
      </w:r>
      <w:r w:rsidR="00294EC5" w:rsidRPr="008801A4">
        <w:t>así</w:t>
      </w:r>
      <w:r w:rsidR="009345DA" w:rsidRPr="008801A4">
        <w:t>, eventualmente</w:t>
      </w:r>
      <w:r w:rsidR="00294EC5" w:rsidRPr="008801A4">
        <w:t>,</w:t>
      </w:r>
      <w:r w:rsidR="009345DA" w:rsidRPr="008801A4">
        <w:t xml:space="preserve"> se reconocerá</w:t>
      </w:r>
      <w:r w:rsidRPr="008801A4">
        <w:t xml:space="preserve"> que en buena medi</w:t>
      </w:r>
      <w:r w:rsidR="009345DA" w:rsidRPr="008801A4">
        <w:t>d</w:t>
      </w:r>
      <w:r w:rsidRPr="008801A4">
        <w:t>a</w:t>
      </w:r>
      <w:r w:rsidR="00294EC5" w:rsidRPr="008801A4">
        <w:t>,</w:t>
      </w:r>
      <w:r w:rsidR="009345DA" w:rsidRPr="008801A4">
        <w:t xml:space="preserve"> su </w:t>
      </w:r>
      <w:r w:rsidR="00294EC5" w:rsidRPr="008801A4">
        <w:t>desaparición</w:t>
      </w:r>
      <w:r w:rsidR="009345DA" w:rsidRPr="008801A4">
        <w:t xml:space="preserve"> se debió a la ausencia de los </w:t>
      </w:r>
      <w:r w:rsidR="00953983" w:rsidRPr="008801A4">
        <w:t>mismos elementos que</w:t>
      </w:r>
      <w:r w:rsidR="009345DA" w:rsidRPr="008801A4">
        <w:t xml:space="preserve"> propiciaron</w:t>
      </w:r>
      <w:r w:rsidR="00953983" w:rsidRPr="008801A4">
        <w:t xml:space="preserve"> su origen</w:t>
      </w:r>
      <w:r w:rsidR="009345DA" w:rsidRPr="008801A4">
        <w:t>. De tal manera, l</w:t>
      </w:r>
      <w:r w:rsidR="005C60F6" w:rsidRPr="008801A4">
        <w:t xml:space="preserve">uego de establecer brevemente el marco </w:t>
      </w:r>
      <w:r w:rsidR="000D2DDC" w:rsidRPr="008801A4">
        <w:t xml:space="preserve">conceptual </w:t>
      </w:r>
      <w:r w:rsidR="002743F8" w:rsidRPr="008801A4">
        <w:t>y los antecedentes</w:t>
      </w:r>
      <w:r w:rsidR="00294EC5" w:rsidRPr="008801A4">
        <w:t xml:space="preserve">, se estudia </w:t>
      </w:r>
      <w:r w:rsidR="00656194" w:rsidRPr="008801A4">
        <w:t xml:space="preserve">La Nao de China en </w:t>
      </w:r>
      <w:r w:rsidR="009345DA" w:rsidRPr="008801A4">
        <w:t xml:space="preserve">dos </w:t>
      </w:r>
      <w:r w:rsidR="002743F8" w:rsidRPr="008801A4">
        <w:t>partes:</w:t>
      </w:r>
      <w:r w:rsidR="004975A6" w:rsidRPr="008801A4">
        <w:t xml:space="preserve"> su surgimiento </w:t>
      </w:r>
      <w:r w:rsidR="00656194" w:rsidRPr="008801A4">
        <w:t>y fin</w:t>
      </w:r>
      <w:r w:rsidR="000F0F4B" w:rsidRPr="008801A4">
        <w:t>; pasando,</w:t>
      </w:r>
      <w:r w:rsidR="00CD2722" w:rsidRPr="008801A4">
        <w:t xml:space="preserve"> </w:t>
      </w:r>
      <w:r w:rsidR="005C60F6" w:rsidRPr="008801A4">
        <w:t>finalmente</w:t>
      </w:r>
      <w:r w:rsidR="000F0F4B" w:rsidRPr="008801A4">
        <w:t>,</w:t>
      </w:r>
      <w:r w:rsidR="005C60F6" w:rsidRPr="008801A4">
        <w:t xml:space="preserve"> a concluir el tema.</w:t>
      </w:r>
    </w:p>
    <w:p w:rsidR="0064205A" w:rsidRPr="009A6761" w:rsidRDefault="0064205A" w:rsidP="009A6761">
      <w:bookmarkStart w:id="2" w:name="_GoBack"/>
      <w:bookmarkEnd w:id="2"/>
    </w:p>
    <w:p w:rsidR="00962193" w:rsidRDefault="00FC1273" w:rsidP="008801A4">
      <w:pPr>
        <w:pStyle w:val="Ttulo1"/>
        <w:numPr>
          <w:ilvl w:val="0"/>
          <w:numId w:val="2"/>
        </w:numPr>
        <w:spacing w:before="0" w:beforeAutospacing="0" w:after="120" w:afterAutospacing="0" w:line="360" w:lineRule="auto"/>
        <w:jc w:val="both"/>
        <w:rPr>
          <w:sz w:val="28"/>
          <w:szCs w:val="24"/>
        </w:rPr>
      </w:pPr>
      <w:bookmarkStart w:id="3" w:name="_Toc253753617"/>
      <w:r w:rsidRPr="008801A4">
        <w:rPr>
          <w:sz w:val="28"/>
          <w:szCs w:val="24"/>
        </w:rPr>
        <w:t>Marco</w:t>
      </w:r>
      <w:r w:rsidR="00962193" w:rsidRPr="008801A4">
        <w:rPr>
          <w:sz w:val="28"/>
          <w:szCs w:val="24"/>
        </w:rPr>
        <w:t xml:space="preserve"> </w:t>
      </w:r>
      <w:r w:rsidR="000D2DDC" w:rsidRPr="008801A4">
        <w:rPr>
          <w:sz w:val="28"/>
          <w:szCs w:val="24"/>
        </w:rPr>
        <w:t>conceptual</w:t>
      </w:r>
      <w:r w:rsidR="00300B91" w:rsidRPr="008801A4">
        <w:rPr>
          <w:sz w:val="28"/>
          <w:szCs w:val="24"/>
        </w:rPr>
        <w:t xml:space="preserve"> y antecedentes</w:t>
      </w:r>
      <w:bookmarkEnd w:id="3"/>
    </w:p>
    <w:p w:rsidR="009A6761" w:rsidRPr="009A6761" w:rsidRDefault="009A6761" w:rsidP="009A6761"/>
    <w:p w:rsidR="00EB2F32" w:rsidRDefault="003012DA" w:rsidP="003A1AF1">
      <w:pPr>
        <w:pStyle w:val="Ttulo2"/>
        <w:numPr>
          <w:ilvl w:val="1"/>
          <w:numId w:val="2"/>
        </w:numPr>
        <w:spacing w:after="120"/>
      </w:pPr>
      <w:bookmarkStart w:id="4" w:name="_Toc253753618"/>
      <w:r w:rsidRPr="008801A4">
        <w:t>El Galeón de Manila</w:t>
      </w:r>
      <w:bookmarkEnd w:id="4"/>
    </w:p>
    <w:p w:rsidR="009A6761" w:rsidRPr="009A6761" w:rsidRDefault="009A6761" w:rsidP="009A6761"/>
    <w:p w:rsidR="009E0ED0" w:rsidRPr="008801A4" w:rsidRDefault="00EB2F32" w:rsidP="008801A4">
      <w:pPr>
        <w:spacing w:after="120" w:line="360" w:lineRule="auto"/>
        <w:jc w:val="both"/>
      </w:pPr>
      <w:r w:rsidRPr="008801A4">
        <w:t>Nao de C</w:t>
      </w:r>
      <w:r w:rsidR="00CD2722" w:rsidRPr="008801A4">
        <w:t xml:space="preserve">hina, </w:t>
      </w:r>
      <w:r w:rsidRPr="008801A4">
        <w:t>G</w:t>
      </w:r>
      <w:r w:rsidR="00CD2722" w:rsidRPr="008801A4">
        <w:t xml:space="preserve">aleón </w:t>
      </w:r>
      <w:r w:rsidRPr="008801A4">
        <w:t>de M</w:t>
      </w:r>
      <w:r w:rsidR="00730C1F" w:rsidRPr="008801A4">
        <w:t xml:space="preserve">anila o </w:t>
      </w:r>
      <w:r w:rsidRPr="008801A4">
        <w:t>G</w:t>
      </w:r>
      <w:r w:rsidR="00CD2722" w:rsidRPr="008801A4">
        <w:t>aleón de Acapulco</w:t>
      </w:r>
      <w:r w:rsidR="00C63061" w:rsidRPr="008801A4">
        <w:t>,</w:t>
      </w:r>
      <w:r w:rsidR="00CD2722" w:rsidRPr="008801A4">
        <w:t xml:space="preserve"> </w:t>
      </w:r>
      <w:r w:rsidR="008A105E" w:rsidRPr="008801A4">
        <w:t xml:space="preserve">son los </w:t>
      </w:r>
      <w:r w:rsidR="00B47D8E" w:rsidRPr="008801A4">
        <w:t>té</w:t>
      </w:r>
      <w:r w:rsidR="00F625D0" w:rsidRPr="008801A4">
        <w:t>rmino</w:t>
      </w:r>
      <w:r w:rsidR="008A105E" w:rsidRPr="008801A4">
        <w:t>s</w:t>
      </w:r>
      <w:r w:rsidR="00F625D0" w:rsidRPr="008801A4">
        <w:t xml:space="preserve"> </w:t>
      </w:r>
      <w:r w:rsidR="00BF27C6" w:rsidRPr="008801A4">
        <w:t>con los que, generalmente,</w:t>
      </w:r>
      <w:r w:rsidR="00B47D8E" w:rsidRPr="008801A4">
        <w:t xml:space="preserve"> se conoce </w:t>
      </w:r>
      <w:r w:rsidR="008A105E" w:rsidRPr="008801A4">
        <w:t>la</w:t>
      </w:r>
      <w:r w:rsidR="00CD2722" w:rsidRPr="008801A4">
        <w:t xml:space="preserve"> ruta comercial </w:t>
      </w:r>
      <w:r w:rsidR="002743F8" w:rsidRPr="008801A4">
        <w:t xml:space="preserve">marítima </w:t>
      </w:r>
      <w:r w:rsidR="00730C1F" w:rsidRPr="008801A4">
        <w:t xml:space="preserve">establecida de 1565 a 1815 </w:t>
      </w:r>
      <w:r w:rsidR="00CD2722" w:rsidRPr="008801A4">
        <w:t xml:space="preserve">entre </w:t>
      </w:r>
      <w:r w:rsidR="00730C1F" w:rsidRPr="008801A4">
        <w:t>Asia</w:t>
      </w:r>
      <w:r w:rsidR="00CD2722" w:rsidRPr="008801A4">
        <w:t xml:space="preserve">, </w:t>
      </w:r>
      <w:r w:rsidR="00730C1F" w:rsidRPr="008801A4">
        <w:t>América</w:t>
      </w:r>
      <w:r w:rsidR="00CD2722" w:rsidRPr="008801A4">
        <w:t xml:space="preserve"> </w:t>
      </w:r>
      <w:r w:rsidR="002743F8" w:rsidRPr="008801A4">
        <w:t>y Europa</w:t>
      </w:r>
      <w:r w:rsidR="008A105E" w:rsidRPr="008801A4">
        <w:t xml:space="preserve">, que </w:t>
      </w:r>
      <w:r w:rsidR="003F29F3" w:rsidRPr="008801A4">
        <w:t xml:space="preserve">conectaba, </w:t>
      </w:r>
      <w:r w:rsidR="00700218" w:rsidRPr="008801A4">
        <w:t>como puertos principales</w:t>
      </w:r>
      <w:r w:rsidR="003F29F3" w:rsidRPr="008801A4">
        <w:t>, a</w:t>
      </w:r>
      <w:r w:rsidR="00700218" w:rsidRPr="008801A4">
        <w:t xml:space="preserve"> M</w:t>
      </w:r>
      <w:r w:rsidR="008A105E" w:rsidRPr="008801A4">
        <w:t>anila</w:t>
      </w:r>
      <w:r w:rsidR="008118D9" w:rsidRPr="008801A4">
        <w:t>,</w:t>
      </w:r>
      <w:r w:rsidR="003F29F3" w:rsidRPr="008801A4">
        <w:t xml:space="preserve"> Acapulco, </w:t>
      </w:r>
      <w:r w:rsidR="00700218" w:rsidRPr="008801A4">
        <w:t>Veracruz</w:t>
      </w:r>
      <w:r w:rsidR="0018204E" w:rsidRPr="008801A4">
        <w:t xml:space="preserve"> y</w:t>
      </w:r>
      <w:r w:rsidR="003F29F3" w:rsidRPr="008801A4">
        <w:t xml:space="preserve"> </w:t>
      </w:r>
      <w:r w:rsidR="003260FE" w:rsidRPr="008801A4">
        <w:t>Sevilla</w:t>
      </w:r>
      <w:r w:rsidR="00953983" w:rsidRPr="008801A4">
        <w:t xml:space="preserve"> (y Cádiz, eventualmente)</w:t>
      </w:r>
      <w:r w:rsidR="00F94418" w:rsidRPr="008801A4">
        <w:t>.</w:t>
      </w:r>
      <w:r w:rsidR="005752B0" w:rsidRPr="008801A4">
        <w:rPr>
          <w:rStyle w:val="Refdenotaalpie"/>
        </w:rPr>
        <w:footnoteReference w:id="1"/>
      </w:r>
      <w:r w:rsidR="00CD2722" w:rsidRPr="008801A4">
        <w:t xml:space="preserve"> </w:t>
      </w:r>
      <w:r w:rsidR="00F94418" w:rsidRPr="008801A4">
        <w:t>Ésta</w:t>
      </w:r>
      <w:r w:rsidR="00713222" w:rsidRPr="008801A4">
        <w:t xml:space="preserve"> surgió como alternativa a los trayectos terrestres y a la</w:t>
      </w:r>
      <w:r w:rsidR="006A1DAF" w:rsidRPr="008801A4">
        <w:t xml:space="preserve"> </w:t>
      </w:r>
      <w:r w:rsidR="00713222" w:rsidRPr="008801A4">
        <w:t xml:space="preserve">vía que rodeaba </w:t>
      </w:r>
      <w:r w:rsidR="003173FB" w:rsidRPr="008801A4">
        <w:t xml:space="preserve">el </w:t>
      </w:r>
      <w:r w:rsidR="006208D7" w:rsidRPr="008801A4">
        <w:t>Cabo de la Buena Esperanza</w:t>
      </w:r>
      <w:r w:rsidR="00F94418" w:rsidRPr="008801A4">
        <w:t xml:space="preserve"> para comunicar los mercados orientales y europeos</w:t>
      </w:r>
      <w:r w:rsidR="00713222" w:rsidRPr="008801A4">
        <w:t xml:space="preserve">. </w:t>
      </w:r>
      <w:r w:rsidR="00F625D0" w:rsidRPr="008801A4">
        <w:t>En términos más generales</w:t>
      </w:r>
      <w:r w:rsidR="003012DA" w:rsidRPr="008801A4">
        <w:t xml:space="preserve">, y dados </w:t>
      </w:r>
      <w:r w:rsidR="003012DA" w:rsidRPr="008801A4">
        <w:lastRenderedPageBreak/>
        <w:t>nuestros intereses meramente interpretativos</w:t>
      </w:r>
      <w:r w:rsidR="00F625D0" w:rsidRPr="008801A4">
        <w:t xml:space="preserve">, </w:t>
      </w:r>
      <w:r w:rsidR="00023B79" w:rsidRPr="008801A4">
        <w:t>El Galeón de Acapulco puede ser entendido</w:t>
      </w:r>
      <w:r w:rsidR="009E0ED0" w:rsidRPr="008801A4">
        <w:t xml:space="preserve"> como</w:t>
      </w:r>
      <w:r w:rsidR="00B47D8E" w:rsidRPr="008801A4">
        <w:t xml:space="preserve"> todo un</w:t>
      </w:r>
      <w:r w:rsidR="00F94418" w:rsidRPr="008801A4">
        <w:t xml:space="preserve"> </w:t>
      </w:r>
      <w:r w:rsidR="003012DA" w:rsidRPr="008801A4">
        <w:t xml:space="preserve">fenómeno </w:t>
      </w:r>
      <w:r w:rsidR="00B47D8E" w:rsidRPr="008801A4">
        <w:t xml:space="preserve">mercantil </w:t>
      </w:r>
      <w:r w:rsidR="008B3831" w:rsidRPr="008801A4">
        <w:t>propiciado por la Corona e</w:t>
      </w:r>
      <w:r w:rsidR="00F94418" w:rsidRPr="008801A4">
        <w:t xml:space="preserve">spañola, </w:t>
      </w:r>
      <w:r w:rsidR="002F7B8A" w:rsidRPr="008801A4">
        <w:t>que consistía</w:t>
      </w:r>
      <w:r w:rsidR="008A105E" w:rsidRPr="008801A4">
        <w:t>, básicamente,</w:t>
      </w:r>
      <w:r w:rsidR="002F7B8A" w:rsidRPr="008801A4">
        <w:t xml:space="preserve"> </w:t>
      </w:r>
      <w:r w:rsidR="00F94418" w:rsidRPr="008801A4">
        <w:t xml:space="preserve">en aprovechar los </w:t>
      </w:r>
      <w:r w:rsidR="005316B9" w:rsidRPr="008801A4">
        <w:t>territorios</w:t>
      </w:r>
      <w:r w:rsidR="00F94418" w:rsidRPr="008801A4">
        <w:t xml:space="preserve"> </w:t>
      </w:r>
      <w:r w:rsidR="002F7B8A" w:rsidRPr="008801A4">
        <w:t>imperiales</w:t>
      </w:r>
      <w:r w:rsidR="00FD0488" w:rsidRPr="008801A4">
        <w:t xml:space="preserve"> para la adquisición de las,</w:t>
      </w:r>
      <w:r w:rsidR="009E0ED0" w:rsidRPr="008801A4">
        <w:t xml:space="preserve"> en Europa, bastante apreciadas</w:t>
      </w:r>
      <w:r w:rsidR="00FD0488" w:rsidRPr="008801A4">
        <w:t xml:space="preserve"> mercaderías asiáticas</w:t>
      </w:r>
      <w:r w:rsidR="00172B21" w:rsidRPr="008801A4">
        <w:t xml:space="preserve"> (</w:t>
      </w:r>
      <w:proofErr w:type="spellStart"/>
      <w:r w:rsidR="00172B21" w:rsidRPr="008801A4">
        <w:t>Flynn</w:t>
      </w:r>
      <w:proofErr w:type="spellEnd"/>
      <w:r w:rsidR="00172B21" w:rsidRPr="008801A4">
        <w:t xml:space="preserve"> &amp; </w:t>
      </w:r>
      <w:proofErr w:type="spellStart"/>
      <w:r w:rsidR="00172B21" w:rsidRPr="008801A4">
        <w:t>Giraldez</w:t>
      </w:r>
      <w:proofErr w:type="spellEnd"/>
      <w:r w:rsidR="00172B21" w:rsidRPr="008801A4">
        <w:t>, 1996)</w:t>
      </w:r>
      <w:r w:rsidR="008A105E" w:rsidRPr="008801A4">
        <w:t xml:space="preserve">; </w:t>
      </w:r>
      <w:r w:rsidR="009E0ED0" w:rsidRPr="008801A4">
        <w:t xml:space="preserve">esto, </w:t>
      </w:r>
      <w:r w:rsidR="003012DA" w:rsidRPr="008801A4">
        <w:t xml:space="preserve">sin negar la existencia de múltiples y más complejas </w:t>
      </w:r>
      <w:r w:rsidR="00E33C6E" w:rsidRPr="008801A4">
        <w:t>motivaciones,</w:t>
      </w:r>
      <w:r w:rsidR="008A105E" w:rsidRPr="008801A4">
        <w:t xml:space="preserve"> organizacion</w:t>
      </w:r>
      <w:r w:rsidR="003012DA" w:rsidRPr="008801A4">
        <w:t>es y patrones comerciales</w:t>
      </w:r>
      <w:r w:rsidR="008A105E" w:rsidRPr="008801A4">
        <w:t xml:space="preserve">. </w:t>
      </w:r>
    </w:p>
    <w:p w:rsidR="00FC1273" w:rsidRDefault="00EB2F32" w:rsidP="008801A4">
      <w:pPr>
        <w:spacing w:after="120" w:line="360" w:lineRule="auto"/>
        <w:jc w:val="both"/>
      </w:pPr>
      <w:r w:rsidRPr="008801A4">
        <w:t>Si bien el Galeón de M</w:t>
      </w:r>
      <w:r w:rsidR="00FC1273" w:rsidRPr="008801A4">
        <w:t xml:space="preserve">anila ha sido objeto de muchos estudios </w:t>
      </w:r>
      <w:r w:rsidR="008B3831" w:rsidRPr="008801A4">
        <w:t>(</w:t>
      </w:r>
      <w:r w:rsidR="00FC1273" w:rsidRPr="008801A4">
        <w:t>desde por lo m</w:t>
      </w:r>
      <w:r w:rsidRPr="008801A4">
        <w:t>enos comienzos del siglo pasado</w:t>
      </w:r>
      <w:r w:rsidR="008B3831" w:rsidRPr="008801A4">
        <w:t>)</w:t>
      </w:r>
      <w:r w:rsidR="00953983" w:rsidRPr="008801A4">
        <w:t>,</w:t>
      </w:r>
      <w:r w:rsidR="00FC1273" w:rsidRPr="008801A4">
        <w:t xml:space="preserve"> </w:t>
      </w:r>
      <w:r w:rsidR="005C28FC" w:rsidRPr="008801A4">
        <w:t>en los que se reconoce</w:t>
      </w:r>
      <w:r w:rsidR="00FC1273" w:rsidRPr="008801A4">
        <w:t xml:space="preserve"> el </w:t>
      </w:r>
      <w:r w:rsidRPr="008801A4">
        <w:t xml:space="preserve">relevante </w:t>
      </w:r>
      <w:r w:rsidR="00FC1273" w:rsidRPr="008801A4">
        <w:t xml:space="preserve">papel de las variables económicas en su existencia, </w:t>
      </w:r>
      <w:r w:rsidR="003012DA" w:rsidRPr="008801A4">
        <w:t>el empleo de la teoría económica como herramienta para interpretar su evolución ha sido bastante escaso</w:t>
      </w:r>
      <w:r w:rsidR="00FC1273" w:rsidRPr="008801A4">
        <w:t>.</w:t>
      </w:r>
      <w:r w:rsidR="003F3129" w:rsidRPr="008801A4">
        <w:t xml:space="preserve"> </w:t>
      </w:r>
      <w:r w:rsidR="00953983" w:rsidRPr="008801A4">
        <w:t>Se pretende</w:t>
      </w:r>
      <w:r w:rsidR="005C28FC" w:rsidRPr="008801A4">
        <w:t xml:space="preserve"> </w:t>
      </w:r>
      <w:r w:rsidR="006208D7" w:rsidRPr="008801A4">
        <w:t>por tanto</w:t>
      </w:r>
      <w:r w:rsidR="00E33C6E" w:rsidRPr="008801A4">
        <w:t>,</w:t>
      </w:r>
      <w:r w:rsidR="00730C1F" w:rsidRPr="008801A4">
        <w:t xml:space="preserve"> alejar un poco la discusión de</w:t>
      </w:r>
      <w:r w:rsidR="003F3129" w:rsidRPr="008801A4">
        <w:t xml:space="preserve"> la</w:t>
      </w:r>
      <w:r w:rsidR="00730C1F" w:rsidRPr="008801A4">
        <w:t xml:space="preserve">s anécdotas </w:t>
      </w:r>
      <w:r w:rsidR="00F836FE" w:rsidRPr="008801A4">
        <w:t xml:space="preserve">y eventos </w:t>
      </w:r>
      <w:r w:rsidR="00730C1F" w:rsidRPr="008801A4">
        <w:t>históric</w:t>
      </w:r>
      <w:r w:rsidR="00F836FE" w:rsidRPr="008801A4">
        <w:t>os precisos</w:t>
      </w:r>
      <w:r w:rsidR="00682D6C" w:rsidRPr="008801A4">
        <w:t>,</w:t>
      </w:r>
      <w:r w:rsidR="00730C1F" w:rsidRPr="008801A4">
        <w:t xml:space="preserve"> y priorizar</w:t>
      </w:r>
      <w:r w:rsidR="003F3129" w:rsidRPr="008801A4">
        <w:t xml:space="preserve">, </w:t>
      </w:r>
      <w:r w:rsidR="004A3DE6" w:rsidRPr="008801A4">
        <w:t>más</w:t>
      </w:r>
      <w:r w:rsidR="003F3129" w:rsidRPr="008801A4">
        <w:t xml:space="preserve"> bien, en el comportam</w:t>
      </w:r>
      <w:r w:rsidR="004A3DE6" w:rsidRPr="008801A4">
        <w:t>iento económico</w:t>
      </w:r>
      <w:r w:rsidR="00730C1F" w:rsidRPr="008801A4">
        <w:t xml:space="preserve"> </w:t>
      </w:r>
      <w:r w:rsidR="00F836FE" w:rsidRPr="008801A4">
        <w:t xml:space="preserve">general </w:t>
      </w:r>
      <w:r w:rsidR="00730C1F" w:rsidRPr="008801A4">
        <w:t xml:space="preserve">de los involucrados en el acontecer del </w:t>
      </w:r>
      <w:r w:rsidRPr="008801A4">
        <w:t>G</w:t>
      </w:r>
      <w:r w:rsidR="00CA1D88" w:rsidRPr="008801A4">
        <w:t>aleón</w:t>
      </w:r>
      <w:r w:rsidR="004A3DE6" w:rsidRPr="008801A4">
        <w:t xml:space="preserve">, </w:t>
      </w:r>
      <w:r w:rsidR="00730C1F" w:rsidRPr="008801A4">
        <w:t xml:space="preserve">para </w:t>
      </w:r>
      <w:r w:rsidR="004A3DE6" w:rsidRPr="008801A4">
        <w:t xml:space="preserve">con base en </w:t>
      </w:r>
      <w:r w:rsidR="00730C1F" w:rsidRPr="008801A4">
        <w:t>ello</w:t>
      </w:r>
      <w:r w:rsidRPr="008801A4">
        <w:t>,</w:t>
      </w:r>
      <w:r w:rsidR="00730C1F" w:rsidRPr="008801A4">
        <w:t xml:space="preserve"> poder explicar</w:t>
      </w:r>
      <w:r w:rsidR="003012DA" w:rsidRPr="008801A4">
        <w:t xml:space="preserve"> su proceso de </w:t>
      </w:r>
      <w:r w:rsidR="005C28FC" w:rsidRPr="008801A4">
        <w:t>desenlace</w:t>
      </w:r>
      <w:r w:rsidR="003F3129" w:rsidRPr="008801A4">
        <w:t>.</w:t>
      </w:r>
    </w:p>
    <w:p w:rsidR="009A6761" w:rsidRPr="009A6761" w:rsidRDefault="009A6761" w:rsidP="009A6761"/>
    <w:p w:rsidR="00EB2F32" w:rsidRPr="008801A4" w:rsidRDefault="008801A4" w:rsidP="008801A4">
      <w:pPr>
        <w:pStyle w:val="Ttulo2"/>
        <w:spacing w:after="120"/>
      </w:pPr>
      <w:bookmarkStart w:id="5" w:name="_Toc253753619"/>
      <w:r w:rsidRPr="008801A4">
        <w:t xml:space="preserve">2.2.  </w:t>
      </w:r>
      <w:r w:rsidR="00EB2F32" w:rsidRPr="008801A4">
        <w:t>Historiografía económica</w:t>
      </w:r>
      <w:bookmarkEnd w:id="5"/>
    </w:p>
    <w:p w:rsidR="009A6761" w:rsidRPr="009A6761" w:rsidRDefault="009A6761" w:rsidP="009A6761"/>
    <w:p w:rsidR="00756296" w:rsidRPr="008801A4" w:rsidRDefault="00637887" w:rsidP="008801A4">
      <w:pPr>
        <w:spacing w:after="120" w:line="360" w:lineRule="auto"/>
        <w:jc w:val="both"/>
      </w:pPr>
      <w:r w:rsidRPr="008801A4">
        <w:t>En</w:t>
      </w:r>
      <w:r w:rsidR="00FC1273" w:rsidRPr="008801A4">
        <w:t xml:space="preserve"> economía</w:t>
      </w:r>
      <w:r w:rsidR="00F87A3C" w:rsidRPr="008801A4">
        <w:t>,</w:t>
      </w:r>
      <w:r w:rsidR="00FC1273" w:rsidRPr="008801A4">
        <w:t xml:space="preserve"> </w:t>
      </w:r>
      <w:r w:rsidR="00953983" w:rsidRPr="008801A4">
        <w:t>el paradigma dominante es</w:t>
      </w:r>
      <w:r w:rsidR="00F87A3C" w:rsidRPr="008801A4">
        <w:t xml:space="preserve"> la teoría</w:t>
      </w:r>
      <w:r w:rsidR="00953983" w:rsidRPr="008801A4">
        <w:t xml:space="preserve"> l</w:t>
      </w:r>
      <w:r w:rsidR="00682D6C" w:rsidRPr="008801A4">
        <w:t>a neoclásica</w:t>
      </w:r>
      <w:r w:rsidR="00756296" w:rsidRPr="008801A4">
        <w:t>,</w:t>
      </w:r>
      <w:r w:rsidR="00BE3281" w:rsidRPr="008801A4">
        <w:t xml:space="preserve"> para nuestro </w:t>
      </w:r>
      <w:r w:rsidR="00F87A3C" w:rsidRPr="008801A4">
        <w:t>interés puede ser entendida</w:t>
      </w:r>
      <w:r w:rsidR="00437483" w:rsidRPr="008801A4">
        <w:t xml:space="preserve"> como:</w:t>
      </w:r>
      <w:r w:rsidR="00756296" w:rsidRPr="008801A4">
        <w:t xml:space="preserve">  </w:t>
      </w:r>
    </w:p>
    <w:p w:rsidR="00F67C8C" w:rsidRPr="008801A4" w:rsidRDefault="00756296" w:rsidP="008801A4">
      <w:pPr>
        <w:spacing w:after="120" w:line="360" w:lineRule="auto"/>
        <w:ind w:left="340"/>
        <w:jc w:val="both"/>
      </w:pPr>
      <w:r w:rsidRPr="008801A4">
        <w:t xml:space="preserve">Un enfoque económico que supone el individualismo metodológico y el intercambio voluntario, y hace énfasis en la eficiencia. En términos </w:t>
      </w:r>
      <w:r w:rsidR="00637887" w:rsidRPr="008801A4">
        <w:t>más</w:t>
      </w:r>
      <w:r w:rsidRPr="008801A4">
        <w:t xml:space="preserve"> concretos, el </w:t>
      </w:r>
      <w:r w:rsidR="00637887" w:rsidRPr="008801A4">
        <w:t>núcleo</w:t>
      </w:r>
      <w:r w:rsidRPr="008801A4">
        <w:t xml:space="preserve"> de la microeconomía moderna </w:t>
      </w:r>
      <w:r w:rsidR="00637887" w:rsidRPr="008801A4">
        <w:t>está</w:t>
      </w:r>
      <w:r w:rsidRPr="008801A4">
        <w:t xml:space="preserve"> formado por el modelo de </w:t>
      </w:r>
      <w:r w:rsidR="00637887" w:rsidRPr="008801A4">
        <w:t>elección</w:t>
      </w:r>
      <w:r w:rsidRPr="008801A4">
        <w:t xml:space="preserve"> racional, la estabilidad de las preferencias y el equilibrio de las interacciones</w:t>
      </w:r>
      <w:r w:rsidR="00F67C8C" w:rsidRPr="008801A4">
        <w:t xml:space="preserve">. </w:t>
      </w:r>
      <w:r w:rsidR="005C374D" w:rsidRPr="008801A4">
        <w:t>(Caballero</w:t>
      </w:r>
      <w:r w:rsidR="00F67C8C" w:rsidRPr="008801A4">
        <w:t xml:space="preserve">, </w:t>
      </w:r>
      <w:r w:rsidR="005C374D" w:rsidRPr="008801A4">
        <w:t>2004</w:t>
      </w:r>
      <w:r w:rsidR="00F87A3C" w:rsidRPr="008801A4">
        <w:t>, p.137)</w:t>
      </w:r>
    </w:p>
    <w:p w:rsidR="00BE3281" w:rsidRPr="008801A4" w:rsidRDefault="00756296" w:rsidP="008801A4">
      <w:pPr>
        <w:spacing w:after="120" w:line="360" w:lineRule="auto"/>
        <w:jc w:val="both"/>
      </w:pPr>
      <w:r w:rsidRPr="008801A4">
        <w:t>Este enfoque</w:t>
      </w:r>
      <w:r w:rsidR="00953983" w:rsidRPr="008801A4">
        <w:t>,</w:t>
      </w:r>
      <w:r w:rsidRPr="008801A4">
        <w:t xml:space="preserve"> s</w:t>
      </w:r>
      <w:r w:rsidR="00BE3281" w:rsidRPr="008801A4">
        <w:t>i</w:t>
      </w:r>
      <w:r w:rsidRPr="008801A4">
        <w:t xml:space="preserve"> bien es ampliamente criticado por su</w:t>
      </w:r>
      <w:r w:rsidR="00BE3281" w:rsidRPr="008801A4">
        <w:t xml:space="preserve"> naturaleza tradicionalmente </w:t>
      </w:r>
      <w:r w:rsidR="00637887" w:rsidRPr="008801A4">
        <w:t>estática</w:t>
      </w:r>
      <w:r w:rsidR="005C28FC" w:rsidRPr="008801A4">
        <w:t>,</w:t>
      </w:r>
      <w:r w:rsidR="00637887" w:rsidRPr="008801A4">
        <w:t xml:space="preserve"> incluso</w:t>
      </w:r>
      <w:r w:rsidR="005C374D" w:rsidRPr="008801A4">
        <w:t xml:space="preserve"> para muchos </w:t>
      </w:r>
      <w:proofErr w:type="spellStart"/>
      <w:r w:rsidR="005C374D" w:rsidRPr="008801A4">
        <w:t>ahistórica</w:t>
      </w:r>
      <w:proofErr w:type="spellEnd"/>
      <w:r w:rsidR="005C374D" w:rsidRPr="008801A4">
        <w:t xml:space="preserve"> (</w:t>
      </w:r>
      <w:proofErr w:type="spellStart"/>
      <w:r w:rsidR="00E33C6E" w:rsidRPr="008801A4">
        <w:t>Cahuc</w:t>
      </w:r>
      <w:proofErr w:type="spellEnd"/>
      <w:r w:rsidR="005C374D" w:rsidRPr="008801A4">
        <w:t>, 2004</w:t>
      </w:r>
      <w:r w:rsidR="00BE3281" w:rsidRPr="008801A4">
        <w:t xml:space="preserve">), gracias a sus virtudes metodológicas y analíticas fue </w:t>
      </w:r>
      <w:r w:rsidR="00EE5C8E" w:rsidRPr="008801A4">
        <w:t>empleado</w:t>
      </w:r>
      <w:r w:rsidR="005C374D" w:rsidRPr="008801A4">
        <w:t xml:space="preserve"> desde la década del </w:t>
      </w:r>
      <w:r w:rsidR="00BE3281" w:rsidRPr="008801A4">
        <w:t xml:space="preserve">60 como fundamentación </w:t>
      </w:r>
      <w:r w:rsidR="00EE5C8E" w:rsidRPr="008801A4">
        <w:t>teórica</w:t>
      </w:r>
      <w:r w:rsidR="00637887" w:rsidRPr="008801A4">
        <w:t xml:space="preserve"> para estudios de carácter histórico</w:t>
      </w:r>
      <w:r w:rsidR="00BE3281" w:rsidRPr="008801A4">
        <w:t xml:space="preserve">. </w:t>
      </w:r>
      <w:r w:rsidR="00F87A3C" w:rsidRPr="008801A4">
        <w:t xml:space="preserve">Éstos </w:t>
      </w:r>
      <w:r w:rsidR="005C374D" w:rsidRPr="008801A4">
        <w:t>emplear</w:t>
      </w:r>
      <w:r w:rsidR="00F87A3C" w:rsidRPr="008801A4">
        <w:t>on</w:t>
      </w:r>
      <w:r w:rsidR="005C374D" w:rsidRPr="008801A4">
        <w:t xml:space="preserve"> la metodología y teoría neoclásica para constatar hipótesis, basados especialmente en métodos cuantitativos,</w:t>
      </w:r>
      <w:r w:rsidR="00BE3281" w:rsidRPr="008801A4">
        <w:t xml:space="preserve"> </w:t>
      </w:r>
      <w:r w:rsidR="00F87A3C" w:rsidRPr="008801A4">
        <w:t xml:space="preserve">y fueron conocidos </w:t>
      </w:r>
      <w:r w:rsidR="005C374D" w:rsidRPr="008801A4">
        <w:t>como parte de la nueva h</w:t>
      </w:r>
      <w:r w:rsidR="00BE3281" w:rsidRPr="008801A4">
        <w:t xml:space="preserve">istoria </w:t>
      </w:r>
      <w:r w:rsidR="005C374D" w:rsidRPr="008801A4">
        <w:t>e</w:t>
      </w:r>
      <w:r w:rsidR="00637887" w:rsidRPr="008801A4">
        <w:t>conómica</w:t>
      </w:r>
      <w:r w:rsidR="00BE3281" w:rsidRPr="008801A4">
        <w:t xml:space="preserve"> o </w:t>
      </w:r>
      <w:r w:rsidR="00437483" w:rsidRPr="008801A4">
        <w:t xml:space="preserve">de </w:t>
      </w:r>
      <w:r w:rsidR="00EE5C8E" w:rsidRPr="008801A4">
        <w:t xml:space="preserve">la revolución </w:t>
      </w:r>
      <w:proofErr w:type="spellStart"/>
      <w:r w:rsidR="00EE5C8E" w:rsidRPr="008801A4">
        <w:t>cliomé</w:t>
      </w:r>
      <w:r w:rsidR="00BE3281" w:rsidRPr="008801A4">
        <w:t>trica</w:t>
      </w:r>
      <w:proofErr w:type="spellEnd"/>
      <w:r w:rsidR="005C374D" w:rsidRPr="008801A4">
        <w:t>.</w:t>
      </w:r>
      <w:r w:rsidR="004A3DE6" w:rsidRPr="008801A4">
        <w:t xml:space="preserve"> </w:t>
      </w:r>
    </w:p>
    <w:p w:rsidR="00EE5C8E" w:rsidRPr="008801A4" w:rsidRDefault="005C28FC" w:rsidP="008801A4">
      <w:pPr>
        <w:spacing w:after="120" w:line="360" w:lineRule="auto"/>
        <w:jc w:val="both"/>
      </w:pPr>
      <w:r w:rsidRPr="008801A4">
        <w:lastRenderedPageBreak/>
        <w:t xml:space="preserve">Esta corriente </w:t>
      </w:r>
      <w:r w:rsidR="00437483" w:rsidRPr="008801A4">
        <w:t xml:space="preserve">dentro de la historia </w:t>
      </w:r>
      <w:r w:rsidR="00637887" w:rsidRPr="008801A4">
        <w:t>económica</w:t>
      </w:r>
      <w:r w:rsidR="00437483" w:rsidRPr="008801A4">
        <w:t xml:space="preserve"> ha </w:t>
      </w:r>
      <w:r w:rsidR="00EE5C8E" w:rsidRPr="008801A4">
        <w:t>ido perdiendo</w:t>
      </w:r>
      <w:r w:rsidR="00437483" w:rsidRPr="008801A4">
        <w:t xml:space="preserve"> </w:t>
      </w:r>
      <w:r w:rsidR="00B746DA" w:rsidRPr="008801A4">
        <w:t>adeptos</w:t>
      </w:r>
      <w:r w:rsidR="006208D7" w:rsidRPr="008801A4">
        <w:t xml:space="preserve"> </w:t>
      </w:r>
      <w:r w:rsidR="00EE5C8E" w:rsidRPr="008801A4">
        <w:t>frente a las escuelas institucionalistas, las</w:t>
      </w:r>
      <w:r w:rsidR="00437483" w:rsidRPr="008801A4">
        <w:t xml:space="preserve"> cual</w:t>
      </w:r>
      <w:r w:rsidR="00EE5C8E" w:rsidRPr="008801A4">
        <w:t>es</w:t>
      </w:r>
      <w:r w:rsidR="00953983" w:rsidRPr="008801A4">
        <w:t>,</w:t>
      </w:r>
      <w:r w:rsidR="00437483" w:rsidRPr="008801A4">
        <w:t xml:space="preserve"> si bien no rompe</w:t>
      </w:r>
      <w:r w:rsidR="005C374D" w:rsidRPr="008801A4">
        <w:t>n</w:t>
      </w:r>
      <w:r w:rsidR="00437483" w:rsidRPr="008801A4">
        <w:t xml:space="preserve"> drásticamente</w:t>
      </w:r>
      <w:r w:rsidR="00F87A3C" w:rsidRPr="008801A4">
        <w:t xml:space="preserve"> con el paradigma neoclásico, puesto</w:t>
      </w:r>
      <w:r w:rsidR="00437483" w:rsidRPr="008801A4">
        <w:t xml:space="preserve"> que comparte</w:t>
      </w:r>
      <w:r w:rsidR="00F87A3C" w:rsidRPr="008801A4">
        <w:t>n</w:t>
      </w:r>
      <w:r w:rsidR="00437483" w:rsidRPr="008801A4">
        <w:t xml:space="preserve"> b</w:t>
      </w:r>
      <w:r w:rsidR="004A3DE6" w:rsidRPr="008801A4">
        <w:t>uena parte de sus principios, sí</w:t>
      </w:r>
      <w:r w:rsidR="00437483" w:rsidRPr="008801A4">
        <w:t xml:space="preserve"> cuestiona</w:t>
      </w:r>
      <w:r w:rsidR="004A3DE6" w:rsidRPr="008801A4">
        <w:t>n</w:t>
      </w:r>
      <w:r w:rsidR="00437483" w:rsidRPr="008801A4">
        <w:t xml:space="preserve"> </w:t>
      </w:r>
      <w:r w:rsidR="00637887" w:rsidRPr="008801A4">
        <w:t xml:space="preserve">(algunas más que otras) </w:t>
      </w:r>
      <w:r w:rsidR="00437483" w:rsidRPr="008801A4">
        <w:t>elementos de gran relevancia</w:t>
      </w:r>
      <w:r w:rsidR="00637887" w:rsidRPr="008801A4">
        <w:t>, vinculados</w:t>
      </w:r>
      <w:r w:rsidR="00E33C6E" w:rsidRPr="008801A4">
        <w:t>,</w:t>
      </w:r>
      <w:r w:rsidR="00637887" w:rsidRPr="008801A4">
        <w:t xml:space="preserve"> esencialmente</w:t>
      </w:r>
      <w:r w:rsidR="00E33C6E" w:rsidRPr="008801A4">
        <w:t>,</w:t>
      </w:r>
      <w:r w:rsidR="00637887" w:rsidRPr="008801A4">
        <w:t xml:space="preserve"> al papel de las i</w:t>
      </w:r>
      <w:r w:rsidR="004A3DE6" w:rsidRPr="008801A4">
        <w:t>nstituciones como limitante</w:t>
      </w:r>
      <w:r w:rsidR="00F87A3C" w:rsidRPr="008801A4">
        <w:t xml:space="preserve"> no tecnológico</w:t>
      </w:r>
      <w:r w:rsidR="004A3DE6" w:rsidRPr="008801A4">
        <w:t xml:space="preserve"> del comportamiento humano</w:t>
      </w:r>
      <w:r w:rsidRPr="008801A4">
        <w:t xml:space="preserve"> (ver Caballero</w:t>
      </w:r>
      <w:r w:rsidR="005C374D" w:rsidRPr="008801A4">
        <w:t>, 2004</w:t>
      </w:r>
      <w:r w:rsidRPr="008801A4">
        <w:t>)</w:t>
      </w:r>
      <w:r w:rsidR="00756296" w:rsidRPr="008801A4">
        <w:t>.</w:t>
      </w:r>
      <w:r w:rsidR="00437483" w:rsidRPr="008801A4">
        <w:t xml:space="preserve"> </w:t>
      </w:r>
    </w:p>
    <w:p w:rsidR="00FC5A30" w:rsidRPr="008801A4" w:rsidRDefault="00F87A3C" w:rsidP="008801A4">
      <w:pPr>
        <w:spacing w:after="120" w:line="360" w:lineRule="auto"/>
        <w:jc w:val="both"/>
      </w:pPr>
      <w:r w:rsidRPr="008801A4">
        <w:t xml:space="preserve">Aunque </w:t>
      </w:r>
      <w:r w:rsidR="00953983" w:rsidRPr="008801A4">
        <w:t>este</w:t>
      </w:r>
      <w:r w:rsidR="00EE5C8E" w:rsidRPr="008801A4">
        <w:t xml:space="preserve"> análisis </w:t>
      </w:r>
      <w:r w:rsidR="005C374D" w:rsidRPr="008801A4">
        <w:t>puede ser ubicado dentro de la nueva h</w:t>
      </w:r>
      <w:r w:rsidR="00EE5C8E" w:rsidRPr="008801A4">
        <w:t xml:space="preserve">istoria </w:t>
      </w:r>
      <w:r w:rsidR="005C374D" w:rsidRPr="008801A4">
        <w:t>e</w:t>
      </w:r>
      <w:r w:rsidR="00637887" w:rsidRPr="008801A4">
        <w:t>conómica</w:t>
      </w:r>
      <w:r w:rsidR="00EE5C8E" w:rsidRPr="008801A4">
        <w:t>, lo cual quiere decir que se emplean los</w:t>
      </w:r>
      <w:r w:rsidR="00E33C6E" w:rsidRPr="008801A4">
        <w:t xml:space="preserve"> fundamentos básicos de la microeconomía </w:t>
      </w:r>
      <w:r w:rsidR="00707D54" w:rsidRPr="008801A4">
        <w:t>tradicional</w:t>
      </w:r>
      <w:r w:rsidR="00EE5C8E" w:rsidRPr="008801A4">
        <w:t>, se recurre a elementos de gran valor de las vertientes institucionales. De e</w:t>
      </w:r>
      <w:r w:rsidR="00637887" w:rsidRPr="008801A4">
        <w:t>sta manera</w:t>
      </w:r>
      <w:r w:rsidR="00023B79" w:rsidRPr="008801A4">
        <w:t>,</w:t>
      </w:r>
      <w:r w:rsidR="00637887" w:rsidRPr="008801A4">
        <w:t xml:space="preserve"> a pesar de emplear el</w:t>
      </w:r>
      <w:r w:rsidR="00EE5C8E" w:rsidRPr="008801A4">
        <w:t xml:space="preserve"> individualismo metodológico</w:t>
      </w:r>
      <w:r w:rsidR="00637887" w:rsidRPr="008801A4">
        <w:t xml:space="preserve"> y suponer la racionalidad de los individuos</w:t>
      </w:r>
      <w:r w:rsidR="00EE5C8E" w:rsidRPr="008801A4">
        <w:t>,</w:t>
      </w:r>
      <w:r w:rsidR="00DA6CE2" w:rsidRPr="008801A4">
        <w:t xml:space="preserve"> la argumentación llevada a cabo</w:t>
      </w:r>
      <w:r w:rsidR="00EE5C8E" w:rsidRPr="008801A4">
        <w:t xml:space="preserve"> </w:t>
      </w:r>
      <w:r w:rsidR="00DA6CE2" w:rsidRPr="008801A4">
        <w:t xml:space="preserve">aquí, </w:t>
      </w:r>
      <w:r w:rsidR="00EE5C8E" w:rsidRPr="008801A4">
        <w:t>reconoce las lim</w:t>
      </w:r>
      <w:r w:rsidR="00637887" w:rsidRPr="008801A4">
        <w:t>itaciones que imparten sobre aquel comportamiento la ausencia de información perfecta</w:t>
      </w:r>
      <w:r w:rsidR="00707D54" w:rsidRPr="008801A4">
        <w:rPr>
          <w:rStyle w:val="Refdenotaalpie"/>
        </w:rPr>
        <w:footnoteReference w:id="2"/>
      </w:r>
      <w:r w:rsidR="00B23A21" w:rsidRPr="008801A4">
        <w:t xml:space="preserve"> y las instituciones</w:t>
      </w:r>
      <w:r w:rsidR="00EA7DFB" w:rsidRPr="008801A4">
        <w:t>.</w:t>
      </w:r>
      <w:r w:rsidR="00637887" w:rsidRPr="008801A4">
        <w:t xml:space="preserve"> </w:t>
      </w:r>
      <w:r w:rsidR="00B23A21" w:rsidRPr="008801A4">
        <w:t xml:space="preserve">Se consideran </w:t>
      </w:r>
      <w:r w:rsidR="004A3DE6" w:rsidRPr="008801A4">
        <w:t>además</w:t>
      </w:r>
      <w:r w:rsidR="00023B79" w:rsidRPr="008801A4">
        <w:t>,</w:t>
      </w:r>
      <w:r w:rsidR="00B23A21" w:rsidRPr="008801A4">
        <w:t xml:space="preserve"> los costos de </w:t>
      </w:r>
      <w:r w:rsidR="003B7AE0" w:rsidRPr="008801A4">
        <w:t>transacción</w:t>
      </w:r>
      <w:r w:rsidR="00B23A21" w:rsidRPr="008801A4">
        <w:t xml:space="preserve"> y su papel en la evolución de la actividad </w:t>
      </w:r>
      <w:r w:rsidR="003B7AE0" w:rsidRPr="008801A4">
        <w:t>económica</w:t>
      </w:r>
      <w:r w:rsidR="00B23A21" w:rsidRPr="008801A4">
        <w:t xml:space="preserve">, </w:t>
      </w:r>
      <w:r w:rsidR="003B7AE0" w:rsidRPr="008801A4">
        <w:t>específicamente</w:t>
      </w:r>
      <w:r w:rsidR="005C374D" w:rsidRPr="008801A4">
        <w:t xml:space="preserve"> en el diseño de la estructura comercial a través de </w:t>
      </w:r>
      <w:r w:rsidR="004A3DE6" w:rsidRPr="008801A4">
        <w:t>consideraciones institucionales.</w:t>
      </w:r>
      <w:r w:rsidR="00B23A21" w:rsidRPr="008801A4">
        <w:t xml:space="preserve"> </w:t>
      </w:r>
      <w:r w:rsidR="00B746DA" w:rsidRPr="008801A4">
        <w:t>Por último,</w:t>
      </w:r>
      <w:r w:rsidR="004A3DE6" w:rsidRPr="008801A4">
        <w:t xml:space="preserve"> se debe decir que </w:t>
      </w:r>
      <w:r w:rsidR="00B746DA" w:rsidRPr="008801A4">
        <w:t>la metodología del trabajo,</w:t>
      </w:r>
      <w:r w:rsidR="00637887" w:rsidRPr="008801A4">
        <w:t xml:space="preserve"> </w:t>
      </w:r>
      <w:r w:rsidR="00FC5A30" w:rsidRPr="008801A4">
        <w:t>ausente de cualquier tipo de arg</w:t>
      </w:r>
      <w:r w:rsidR="00637887" w:rsidRPr="008801A4">
        <w:t>umentación formal</w:t>
      </w:r>
      <w:r w:rsidR="00B746DA" w:rsidRPr="008801A4">
        <w:t xml:space="preserve"> y basada en fuentes secundarias</w:t>
      </w:r>
      <w:r w:rsidR="00637887" w:rsidRPr="008801A4">
        <w:t>, se a</w:t>
      </w:r>
      <w:r w:rsidRPr="008801A4">
        <w:t>semeja</w:t>
      </w:r>
      <w:r w:rsidR="00637887" w:rsidRPr="008801A4">
        <w:t xml:space="preserve"> </w:t>
      </w:r>
      <w:r w:rsidR="004A3DE6" w:rsidRPr="008801A4">
        <w:t>más</w:t>
      </w:r>
      <w:r w:rsidR="00637887" w:rsidRPr="008801A4">
        <w:t xml:space="preserve"> a </w:t>
      </w:r>
      <w:r w:rsidR="00FC5A30" w:rsidRPr="008801A4">
        <w:t xml:space="preserve">la empleada en buena parte de los análisis históricos </w:t>
      </w:r>
      <w:proofErr w:type="spellStart"/>
      <w:r w:rsidR="00FC5A30" w:rsidRPr="008801A4">
        <w:t>neoinstitucionales</w:t>
      </w:r>
      <w:proofErr w:type="spellEnd"/>
      <w:r w:rsidR="00FC5A30" w:rsidRPr="008801A4">
        <w:t xml:space="preserve">, </w:t>
      </w:r>
      <w:r w:rsidR="005C374D" w:rsidRPr="008801A4">
        <w:t>que a</w:t>
      </w:r>
      <w:r w:rsidR="00EB2F32" w:rsidRPr="008801A4">
        <w:t>l</w:t>
      </w:r>
      <w:r w:rsidR="005C374D" w:rsidRPr="008801A4">
        <w:t xml:space="preserve"> </w:t>
      </w:r>
      <w:r w:rsidR="00707D54" w:rsidRPr="008801A4">
        <w:t>habitual</w:t>
      </w:r>
      <w:r w:rsidR="005C374D" w:rsidRPr="008801A4">
        <w:t xml:space="preserve"> </w:t>
      </w:r>
      <w:r w:rsidR="00EB2F32" w:rsidRPr="008801A4">
        <w:t xml:space="preserve">matematismo </w:t>
      </w:r>
      <w:r w:rsidR="005C374D" w:rsidRPr="008801A4">
        <w:t>de la nueva h</w:t>
      </w:r>
      <w:r w:rsidR="00637887" w:rsidRPr="008801A4">
        <w:t xml:space="preserve">istoria </w:t>
      </w:r>
      <w:r w:rsidR="005C374D" w:rsidRPr="008801A4">
        <w:t>e</w:t>
      </w:r>
      <w:r w:rsidR="005C60F6" w:rsidRPr="008801A4">
        <w:t>conómica</w:t>
      </w:r>
      <w:r w:rsidR="00637887" w:rsidRPr="008801A4">
        <w:t>.</w:t>
      </w:r>
    </w:p>
    <w:p w:rsidR="0064205A" w:rsidRPr="009A6761" w:rsidRDefault="0064205A" w:rsidP="009A6761"/>
    <w:p w:rsidR="004C0819" w:rsidRDefault="00FC0034" w:rsidP="008801A4">
      <w:pPr>
        <w:pStyle w:val="Ttulo1"/>
        <w:numPr>
          <w:ilvl w:val="0"/>
          <w:numId w:val="2"/>
        </w:numPr>
        <w:spacing w:before="0" w:beforeAutospacing="0" w:after="120" w:afterAutospacing="0" w:line="360" w:lineRule="auto"/>
        <w:rPr>
          <w:sz w:val="28"/>
          <w:szCs w:val="24"/>
        </w:rPr>
      </w:pPr>
      <w:bookmarkStart w:id="6" w:name="_Toc253753621"/>
      <w:r w:rsidRPr="008801A4">
        <w:rPr>
          <w:sz w:val="28"/>
          <w:szCs w:val="24"/>
        </w:rPr>
        <w:t>Determinantes y surgimiento</w:t>
      </w:r>
      <w:bookmarkEnd w:id="6"/>
    </w:p>
    <w:p w:rsidR="009A6761" w:rsidRPr="009A6761" w:rsidRDefault="009A6761" w:rsidP="009A6761"/>
    <w:p w:rsidR="009A6761" w:rsidRDefault="00E03833" w:rsidP="009A6761">
      <w:pPr>
        <w:pStyle w:val="Ttulo2"/>
        <w:numPr>
          <w:ilvl w:val="1"/>
          <w:numId w:val="2"/>
        </w:numPr>
        <w:spacing w:after="120"/>
      </w:pPr>
      <w:bookmarkStart w:id="7" w:name="_Toc253753622"/>
      <w:r w:rsidRPr="008801A4">
        <w:t>Marco institucional</w:t>
      </w:r>
      <w:bookmarkEnd w:id="7"/>
    </w:p>
    <w:p w:rsidR="009A6761" w:rsidRPr="009A6761" w:rsidRDefault="009A6761" w:rsidP="009A6761"/>
    <w:p w:rsidR="00035CDC" w:rsidRPr="008801A4" w:rsidRDefault="00035CDC" w:rsidP="003F4DE2">
      <w:pPr>
        <w:pStyle w:val="Ttulo3"/>
        <w:numPr>
          <w:ilvl w:val="2"/>
          <w:numId w:val="3"/>
        </w:numPr>
        <w:spacing w:before="0" w:after="120" w:line="360" w:lineRule="auto"/>
        <w:rPr>
          <w:rFonts w:ascii="Times New Roman" w:hAnsi="Times New Roman" w:cs="Times New Roman"/>
          <w:b w:val="0"/>
          <w:i/>
          <w:color w:val="auto"/>
        </w:rPr>
      </w:pPr>
      <w:r w:rsidRPr="008801A4">
        <w:rPr>
          <w:rFonts w:ascii="Times New Roman" w:hAnsi="Times New Roman" w:cs="Times New Roman"/>
          <w:b w:val="0"/>
          <w:i/>
          <w:color w:val="auto"/>
        </w:rPr>
        <w:t>Marco político</w:t>
      </w:r>
    </w:p>
    <w:p w:rsidR="009A6761" w:rsidRPr="009A6761" w:rsidRDefault="009A6761" w:rsidP="009A6761"/>
    <w:p w:rsidR="004C0819" w:rsidRPr="008801A4" w:rsidRDefault="00DA6CE2" w:rsidP="008801A4">
      <w:pPr>
        <w:spacing w:after="120" w:line="360" w:lineRule="auto"/>
        <w:jc w:val="both"/>
      </w:pPr>
      <w:r w:rsidRPr="008801A4">
        <w:t>Para empezar resulta conveniente describir de forma general</w:t>
      </w:r>
      <w:r w:rsidR="00E33C6E" w:rsidRPr="008801A4">
        <w:t xml:space="preserve"> el panorama</w:t>
      </w:r>
      <w:r w:rsidR="004C0819" w:rsidRPr="008801A4">
        <w:t xml:space="preserve"> político mundial</w:t>
      </w:r>
      <w:r w:rsidR="000D2DDC" w:rsidRPr="008801A4">
        <w:t xml:space="preserve"> de mediados del siglo XVI,</w:t>
      </w:r>
      <w:r w:rsidR="004C0819" w:rsidRPr="008801A4">
        <w:t xml:space="preserve"> momento en el cual comienza La Nao de China</w:t>
      </w:r>
      <w:r w:rsidR="003660F9" w:rsidRPr="008801A4">
        <w:t xml:space="preserve">, </w:t>
      </w:r>
      <w:r w:rsidR="000D2DDC" w:rsidRPr="008801A4">
        <w:t xml:space="preserve">en </w:t>
      </w:r>
      <w:r w:rsidR="00682D6C" w:rsidRPr="008801A4">
        <w:t>é</w:t>
      </w:r>
      <w:r w:rsidR="000D2DDC" w:rsidRPr="008801A4">
        <w:t xml:space="preserve">l es posible vislumbrar </w:t>
      </w:r>
      <w:r w:rsidR="003660F9" w:rsidRPr="008801A4">
        <w:t>u</w:t>
      </w:r>
      <w:r w:rsidR="00035CDC" w:rsidRPr="008801A4">
        <w:t>n marco institucional básico</w:t>
      </w:r>
      <w:r w:rsidR="00421556" w:rsidRPr="008801A4">
        <w:t xml:space="preserve"> </w:t>
      </w:r>
      <w:r w:rsidR="003660F9" w:rsidRPr="008801A4">
        <w:t xml:space="preserve">donde </w:t>
      </w:r>
      <w:r w:rsidR="00EF36E1" w:rsidRPr="008801A4">
        <w:t>encontramos</w:t>
      </w:r>
      <w:r w:rsidR="004C0819" w:rsidRPr="008801A4">
        <w:t xml:space="preserve">: </w:t>
      </w:r>
    </w:p>
    <w:p w:rsidR="004C0819" w:rsidRPr="008801A4" w:rsidRDefault="004C0819" w:rsidP="008801A4">
      <w:pPr>
        <w:spacing w:after="120" w:line="360" w:lineRule="auto"/>
        <w:jc w:val="both"/>
      </w:pPr>
      <w:r w:rsidRPr="008801A4">
        <w:lastRenderedPageBreak/>
        <w:t xml:space="preserve">Un fortalecimiento tanto del poderío islámico en el Cercano y Medio Oriente (así se ven </w:t>
      </w:r>
      <w:r w:rsidR="00BB3A8B" w:rsidRPr="008801A4">
        <w:t xml:space="preserve">unos Imperios Otomano, </w:t>
      </w:r>
      <w:proofErr w:type="spellStart"/>
      <w:r w:rsidR="00BB3A8B" w:rsidRPr="008801A4">
        <w:t>Safaví</w:t>
      </w:r>
      <w:proofErr w:type="spellEnd"/>
      <w:r w:rsidRPr="008801A4">
        <w:t xml:space="preserve"> y Mongol en su etapa de mayor esplendor)</w:t>
      </w:r>
      <w:r w:rsidR="00723A4A" w:rsidRPr="008801A4">
        <w:t>,</w:t>
      </w:r>
      <w:r w:rsidRPr="008801A4">
        <w:t xml:space="preserve"> como de las hostilidades de </w:t>
      </w:r>
      <w:r w:rsidR="00723A4A" w:rsidRPr="008801A4">
        <w:t>é</w:t>
      </w:r>
      <w:r w:rsidRPr="008801A4">
        <w:t>stos con la Europa cristiana, más que todo las del Imperio Otomano con lo</w:t>
      </w:r>
      <w:r w:rsidR="00F353ED" w:rsidRPr="008801A4">
        <w:t xml:space="preserve">s Habsburgo (grandes católicos); representando </w:t>
      </w:r>
      <w:r w:rsidR="002A0629" w:rsidRPr="008801A4">
        <w:t xml:space="preserve">así, </w:t>
      </w:r>
      <w:r w:rsidRPr="008801A4">
        <w:t xml:space="preserve">un obstáculo </w:t>
      </w:r>
      <w:r w:rsidR="00581B19" w:rsidRPr="008801A4">
        <w:t>creciente</w:t>
      </w:r>
      <w:r w:rsidRPr="008801A4">
        <w:t xml:space="preserve"> para el comercio entre el Viej</w:t>
      </w:r>
      <w:r w:rsidR="008834E3" w:rsidRPr="008801A4">
        <w:t>o Continente y Asia.</w:t>
      </w:r>
    </w:p>
    <w:p w:rsidR="00AE4915" w:rsidRDefault="004C0819" w:rsidP="008801A4">
      <w:pPr>
        <w:spacing w:after="120" w:line="360" w:lineRule="auto"/>
        <w:jc w:val="both"/>
      </w:pPr>
      <w:r w:rsidRPr="008801A4">
        <w:t>Ya en Europa</w:t>
      </w:r>
      <w:r w:rsidR="005F1892" w:rsidRPr="008801A4">
        <w:t>,</w:t>
      </w:r>
      <w:r w:rsidRPr="008801A4">
        <w:t xml:space="preserve"> las ciudades estado italianas</w:t>
      </w:r>
      <w:r w:rsidR="006E0C40" w:rsidRPr="008801A4">
        <w:t>,</w:t>
      </w:r>
      <w:r w:rsidR="00E33C6E" w:rsidRPr="008801A4">
        <w:t xml:space="preserve"> que aunque en</w:t>
      </w:r>
      <w:r w:rsidRPr="008801A4">
        <w:t xml:space="preserve"> pleno auge </w:t>
      </w:r>
      <w:r w:rsidR="005F1892" w:rsidRPr="008801A4">
        <w:t xml:space="preserve">intelectual y artístico </w:t>
      </w:r>
      <w:r w:rsidRPr="008801A4">
        <w:t xml:space="preserve">del </w:t>
      </w:r>
      <w:r w:rsidR="00BF1668" w:rsidRPr="008801A4">
        <w:rPr>
          <w:i/>
        </w:rPr>
        <w:t xml:space="preserve">Alto </w:t>
      </w:r>
      <w:r w:rsidRPr="008801A4">
        <w:rPr>
          <w:i/>
        </w:rPr>
        <w:t>Renacimiento</w:t>
      </w:r>
      <w:r w:rsidRPr="008801A4">
        <w:t xml:space="preserve">, </w:t>
      </w:r>
      <w:r w:rsidR="005F1892" w:rsidRPr="008801A4">
        <w:t>se encontraba</w:t>
      </w:r>
      <w:r w:rsidR="00581B19" w:rsidRPr="008801A4">
        <w:t>n</w:t>
      </w:r>
      <w:r w:rsidR="005F1892" w:rsidRPr="008801A4">
        <w:t xml:space="preserve"> </w:t>
      </w:r>
      <w:r w:rsidRPr="008801A4">
        <w:t>en declive de su poderío político</w:t>
      </w:r>
      <w:r w:rsidR="003F3129" w:rsidRPr="008801A4">
        <w:t xml:space="preserve"> y económico</w:t>
      </w:r>
      <w:r w:rsidRPr="008801A4">
        <w:t xml:space="preserve">, siendo incluso varias de ellas invadidas </w:t>
      </w:r>
      <w:r w:rsidR="005F1892" w:rsidRPr="008801A4">
        <w:t>por</w:t>
      </w:r>
      <w:r w:rsidR="006E0C40" w:rsidRPr="008801A4">
        <w:t xml:space="preserve"> españoles y franceses; é</w:t>
      </w:r>
      <w:r w:rsidRPr="008801A4">
        <w:t>stos últimos, que bajo el mandato de Catalina de Medici</w:t>
      </w:r>
      <w:r w:rsidR="00BF1668" w:rsidRPr="008801A4">
        <w:t>,</w:t>
      </w:r>
      <w:r w:rsidRPr="008801A4">
        <w:t xml:space="preserve"> estaban</w:t>
      </w:r>
      <w:r w:rsidR="00682D6C" w:rsidRPr="008801A4">
        <w:t>,</w:t>
      </w:r>
      <w:r w:rsidRPr="008801A4">
        <w:t xml:space="preserve"> como casi todo el resto de Europa, matándose </w:t>
      </w:r>
      <w:r w:rsidR="00682D6C" w:rsidRPr="008801A4">
        <w:t>entre ellos mismos, sumidos en l</w:t>
      </w:r>
      <w:r w:rsidRPr="008801A4">
        <w:t>as Guerras de Religión</w:t>
      </w:r>
      <w:r w:rsidR="00581B19" w:rsidRPr="008801A4">
        <w:t>.</w:t>
      </w:r>
      <w:r w:rsidRPr="008801A4">
        <w:t xml:space="preserve"> </w:t>
      </w:r>
      <w:r w:rsidR="00581B19" w:rsidRPr="008801A4">
        <w:t>P</w:t>
      </w:r>
      <w:r w:rsidRPr="008801A4">
        <w:t>or otro lado</w:t>
      </w:r>
      <w:r w:rsidR="006E0C40" w:rsidRPr="008801A4">
        <w:t>,</w:t>
      </w:r>
      <w:r w:rsidRPr="008801A4">
        <w:t xml:space="preserve"> las disputas entre Portugal</w:t>
      </w:r>
      <w:r w:rsidR="006E0C40" w:rsidRPr="008801A4">
        <w:t>,</w:t>
      </w:r>
      <w:r w:rsidRPr="008801A4">
        <w:t xml:space="preserve"> que tenía el monopolio en Europa sobre el comercio con Asia (que se realizaba navegando por la ruta </w:t>
      </w:r>
      <w:r w:rsidR="007E040F" w:rsidRPr="008801A4">
        <w:t>que rodea África</w:t>
      </w:r>
      <w:r w:rsidRPr="008801A4">
        <w:t>) y España</w:t>
      </w:r>
      <w:r w:rsidR="006E0C40" w:rsidRPr="008801A4">
        <w:t>,</w:t>
      </w:r>
      <w:r w:rsidRPr="008801A4">
        <w:t xml:space="preserve"> que se encontraba en plena expansión </w:t>
      </w:r>
      <w:r w:rsidR="007E040F" w:rsidRPr="008801A4">
        <w:t>tanto geográfica como económica</w:t>
      </w:r>
      <w:r w:rsidRPr="008801A4">
        <w:t xml:space="preserve"> al aprovechar el descubrimiento del Nuevo Mundo, terminaron al asumir el trono Felipe II, quien al convertirse</w:t>
      </w:r>
      <w:r w:rsidR="007E040F" w:rsidRPr="008801A4">
        <w:t xml:space="preserve"> </w:t>
      </w:r>
      <w:r w:rsidR="006E0C40" w:rsidRPr="008801A4">
        <w:t>en Rey de España y</w:t>
      </w:r>
      <w:r w:rsidRPr="008801A4">
        <w:t xml:space="preserve"> Portugal</w:t>
      </w:r>
      <w:r w:rsidR="00C3274C" w:rsidRPr="008801A4">
        <w:t>,</w:t>
      </w:r>
      <w:r w:rsidRPr="008801A4">
        <w:rPr>
          <w:rStyle w:val="Refdenotaalpie"/>
        </w:rPr>
        <w:footnoteReference w:id="3"/>
      </w:r>
      <w:r w:rsidR="006E0C40" w:rsidRPr="008801A4">
        <w:t xml:space="preserve"> </w:t>
      </w:r>
      <w:r w:rsidRPr="008801A4">
        <w:t>pudo ejercer potestad sobre territorios estratégicos para el comercio entre Oriente y Europa, tales como las Filipinas y todo el continente americano descubier</w:t>
      </w:r>
      <w:r w:rsidR="00682D6C" w:rsidRPr="008801A4">
        <w:t>to hasta el momento;</w:t>
      </w:r>
      <w:r w:rsidRPr="008801A4">
        <w:t xml:space="preserve"> </w:t>
      </w:r>
      <w:r w:rsidR="00D17651" w:rsidRPr="008801A4">
        <w:t>además</w:t>
      </w:r>
      <w:r w:rsidR="007E040F" w:rsidRPr="008801A4">
        <w:t xml:space="preserve"> de los</w:t>
      </w:r>
      <w:r w:rsidR="00D43FBB" w:rsidRPr="008801A4">
        <w:t xml:space="preserve"> dominios </w:t>
      </w:r>
      <w:r w:rsidRPr="008801A4">
        <w:t>europeo</w:t>
      </w:r>
      <w:r w:rsidR="00D43FBB" w:rsidRPr="008801A4">
        <w:t>s</w:t>
      </w:r>
      <w:r w:rsidR="00F5102E" w:rsidRPr="008801A4">
        <w:t xml:space="preserve"> (Ocampo &amp; </w:t>
      </w:r>
      <w:proofErr w:type="spellStart"/>
      <w:r w:rsidR="00F5102E" w:rsidRPr="008801A4">
        <w:t>Peribá</w:t>
      </w:r>
      <w:r w:rsidR="003F3129" w:rsidRPr="008801A4">
        <w:t>ñez</w:t>
      </w:r>
      <w:proofErr w:type="spellEnd"/>
      <w:r w:rsidR="003F3129" w:rsidRPr="008801A4">
        <w:t xml:space="preserve">, </w:t>
      </w:r>
      <w:r w:rsidR="00A26C41" w:rsidRPr="008801A4">
        <w:t>2007</w:t>
      </w:r>
      <w:r w:rsidR="003F3129" w:rsidRPr="008801A4">
        <w:t>)</w:t>
      </w:r>
      <w:r w:rsidR="006E0C40" w:rsidRPr="008801A4">
        <w:t>.</w:t>
      </w:r>
      <w:r w:rsidR="00D43FBB" w:rsidRPr="008801A4">
        <w:t xml:space="preserve"> </w:t>
      </w:r>
      <w:r w:rsidR="00F353ED" w:rsidRPr="008801A4">
        <w:t>Estas posesiones territoriales serán</w:t>
      </w:r>
      <w:r w:rsidR="0088701E" w:rsidRPr="008801A4">
        <w:t xml:space="preserve"> </w:t>
      </w:r>
      <w:r w:rsidR="00F353ED" w:rsidRPr="008801A4">
        <w:t xml:space="preserve">un elemento </w:t>
      </w:r>
      <w:r w:rsidR="0088701E" w:rsidRPr="008801A4">
        <w:t>de</w:t>
      </w:r>
      <w:r w:rsidR="00AE4915" w:rsidRPr="008801A4">
        <w:t xml:space="preserve"> gran </w:t>
      </w:r>
      <w:r w:rsidR="00D43FBB" w:rsidRPr="008801A4">
        <w:t>relevancia,</w:t>
      </w:r>
      <w:r w:rsidR="00AE4915" w:rsidRPr="008801A4">
        <w:t xml:space="preserve"> sobre todo</w:t>
      </w:r>
      <w:r w:rsidR="00BB43D1" w:rsidRPr="008801A4">
        <w:t>,</w:t>
      </w:r>
      <w:r w:rsidR="00AE4915" w:rsidRPr="008801A4">
        <w:t xml:space="preserve"> </w:t>
      </w:r>
      <w:r w:rsidR="00D43FBB" w:rsidRPr="008801A4">
        <w:t>luego de comprender que</w:t>
      </w:r>
      <w:r w:rsidR="00CD690F" w:rsidRPr="008801A4">
        <w:t xml:space="preserve"> nuestro análisis se desarrolla en medio del mercantilismo</w:t>
      </w:r>
      <w:r w:rsidR="00AE4915" w:rsidRPr="008801A4">
        <w:t>.</w:t>
      </w:r>
    </w:p>
    <w:p w:rsidR="009A6761" w:rsidRPr="009A6761" w:rsidRDefault="009A6761" w:rsidP="009A6761"/>
    <w:p w:rsidR="00AE4915" w:rsidRPr="008801A4" w:rsidRDefault="0088701E" w:rsidP="003F4DE2">
      <w:pPr>
        <w:pStyle w:val="Subttulo"/>
        <w:numPr>
          <w:ilvl w:val="2"/>
          <w:numId w:val="3"/>
        </w:numPr>
        <w:spacing w:after="120" w:line="360" w:lineRule="auto"/>
        <w:rPr>
          <w:rFonts w:ascii="Times New Roman" w:hAnsi="Times New Roman" w:cs="Times New Roman"/>
        </w:rPr>
      </w:pPr>
      <w:r w:rsidRPr="008801A4">
        <w:rPr>
          <w:rFonts w:ascii="Times New Roman" w:hAnsi="Times New Roman" w:cs="Times New Roman"/>
        </w:rPr>
        <w:t>Papel del mercantilismo</w:t>
      </w:r>
    </w:p>
    <w:p w:rsidR="009A6761" w:rsidRPr="009A6761" w:rsidRDefault="009A6761" w:rsidP="009A6761"/>
    <w:p w:rsidR="00AE4915" w:rsidRPr="008801A4" w:rsidRDefault="0088701E" w:rsidP="008801A4">
      <w:pPr>
        <w:spacing w:after="120" w:line="360" w:lineRule="auto"/>
        <w:jc w:val="both"/>
      </w:pPr>
      <w:r w:rsidRPr="008801A4">
        <w:t>De forma no casual, la etapa inicial de</w:t>
      </w:r>
      <w:r w:rsidR="00F353ED" w:rsidRPr="008801A4">
        <w:t xml:space="preserve">l Galeón </w:t>
      </w:r>
      <w:r w:rsidRPr="008801A4">
        <w:t>coincidió</w:t>
      </w:r>
      <w:r w:rsidR="0085738F" w:rsidRPr="008801A4">
        <w:t xml:space="preserve"> con el surgimiento y auge del mercantilismo. </w:t>
      </w:r>
      <w:r w:rsidR="00AE4915" w:rsidRPr="008801A4">
        <w:t xml:space="preserve">El </w:t>
      </w:r>
      <w:r w:rsidR="0085738F" w:rsidRPr="008801A4">
        <w:t xml:space="preserve">estudio del </w:t>
      </w:r>
      <w:r w:rsidRPr="008801A4">
        <w:t>mercantilismo</w:t>
      </w:r>
      <w:r w:rsidR="0085738F" w:rsidRPr="008801A4">
        <w:t xml:space="preserve"> </w:t>
      </w:r>
      <w:r w:rsidR="00DF39EE" w:rsidRPr="008801A4">
        <w:t>có</w:t>
      </w:r>
      <w:r w:rsidR="00AE4915" w:rsidRPr="008801A4">
        <w:t>mo u</w:t>
      </w:r>
      <w:r w:rsidR="003E0C3E" w:rsidRPr="008801A4">
        <w:t>n tipo de</w:t>
      </w:r>
      <w:r w:rsidR="00AE4915" w:rsidRPr="008801A4">
        <w:t xml:space="preserve"> sociedad con una estructura institucional particular</w:t>
      </w:r>
      <w:r w:rsidR="00DF39EE" w:rsidRPr="008801A4">
        <w:t>,</w:t>
      </w:r>
      <w:r w:rsidR="00AE4915" w:rsidRPr="008801A4">
        <w:t xml:space="preserve"> ha cobrado importancia dentro del análisis económico</w:t>
      </w:r>
      <w:r w:rsidR="00AE4915" w:rsidRPr="008801A4">
        <w:rPr>
          <w:rStyle w:val="Refdenotaalpie"/>
        </w:rPr>
        <w:footnoteReference w:id="4"/>
      </w:r>
      <w:r w:rsidR="00AE4915" w:rsidRPr="008801A4">
        <w:t xml:space="preserve"> (</w:t>
      </w:r>
      <w:proofErr w:type="spellStart"/>
      <w:r w:rsidR="00AE4915" w:rsidRPr="008801A4">
        <w:t>Congleton</w:t>
      </w:r>
      <w:proofErr w:type="spellEnd"/>
      <w:r w:rsidR="00AE4915" w:rsidRPr="008801A4">
        <w:t xml:space="preserve"> &amp; Lee, 2008).</w:t>
      </w:r>
      <w:r w:rsidR="00DF39EE" w:rsidRPr="008801A4">
        <w:t xml:space="preserve"> La idea de esta sociedad mercantil es caracterizada por </w:t>
      </w:r>
      <w:r w:rsidR="00AE4915" w:rsidRPr="008801A4">
        <w:t xml:space="preserve">una </w:t>
      </w:r>
      <w:r w:rsidR="00DF39EE" w:rsidRPr="008801A4">
        <w:t xml:space="preserve">fiebre por los metales nobles y una difundida cultura </w:t>
      </w:r>
      <w:r w:rsidR="00AE4915" w:rsidRPr="008801A4">
        <w:t>comer</w:t>
      </w:r>
      <w:r w:rsidR="00DF39EE" w:rsidRPr="008801A4">
        <w:t>cial;</w:t>
      </w:r>
      <w:r w:rsidR="00AE4915" w:rsidRPr="008801A4">
        <w:t xml:space="preserve"> </w:t>
      </w:r>
      <w:r w:rsidR="00DF39EE" w:rsidRPr="008801A4">
        <w:lastRenderedPageBreak/>
        <w:t xml:space="preserve">de allí que </w:t>
      </w:r>
      <w:r w:rsidR="00AE4915" w:rsidRPr="008801A4">
        <w:t xml:space="preserve">la concepción de enriquecimiento a través de acumulación de oro y plata, basándose en balanzas comerciales favorables, fue el dominante de la política económica mundial. A pesar del auge mercantil y de manera algo paradójica, esta etapa histórica, que constituye cerca de </w:t>
      </w:r>
      <w:r w:rsidR="00BB43D1" w:rsidRPr="008801A4">
        <w:t xml:space="preserve">tres </w:t>
      </w:r>
      <w:r w:rsidR="00AE4915" w:rsidRPr="008801A4">
        <w:t>siglos (de XVI a la primera parte del XVIII), estuvo caracterizada (dados sus mismos principios) por unas extremas trabas y bar</w:t>
      </w:r>
      <w:r w:rsidR="0085738F" w:rsidRPr="008801A4">
        <w:t>reras al comercio internacional</w:t>
      </w:r>
      <w:r w:rsidR="00AE4915" w:rsidRPr="008801A4">
        <w:t>, haciéndose necesario</w:t>
      </w:r>
      <w:r w:rsidR="00BB43D1" w:rsidRPr="008801A4">
        <w:t>,</w:t>
      </w:r>
      <w:r w:rsidR="00AE4915" w:rsidRPr="008801A4">
        <w:t xml:space="preserve"> para el éxito del comercio entre naciones, las buenas relaciones políticas y el acompañamiento de los gobiernos de la época. </w:t>
      </w:r>
    </w:p>
    <w:p w:rsidR="00AE4915" w:rsidRPr="008801A4" w:rsidRDefault="003E0C3E" w:rsidP="008801A4">
      <w:pPr>
        <w:spacing w:after="120" w:line="360" w:lineRule="auto"/>
        <w:jc w:val="both"/>
      </w:pPr>
      <w:r w:rsidRPr="008801A4">
        <w:t>E</w:t>
      </w:r>
      <w:r w:rsidR="00AE4915" w:rsidRPr="008801A4">
        <w:t>s</w:t>
      </w:r>
      <w:r w:rsidRPr="008801A4">
        <w:t xml:space="preserve"> entonces</w:t>
      </w:r>
      <w:r w:rsidR="00AE4915" w:rsidRPr="008801A4">
        <w:t xml:space="preserve"> </w:t>
      </w:r>
      <w:r w:rsidR="0085738F" w:rsidRPr="008801A4">
        <w:t xml:space="preserve">en medio del mercantilismo que cobra importancia </w:t>
      </w:r>
      <w:r w:rsidR="00AE4915" w:rsidRPr="008801A4">
        <w:t>la grandiosa e</w:t>
      </w:r>
      <w:r w:rsidRPr="008801A4">
        <w:t>xtensión de aquel imperio donde</w:t>
      </w:r>
      <w:r w:rsidR="00AE4915" w:rsidRPr="008801A4">
        <w:t xml:space="preserve"> nunca se ocultaba el Sol. Según </w:t>
      </w:r>
      <w:proofErr w:type="spellStart"/>
      <w:r w:rsidR="00AE4915" w:rsidRPr="008801A4">
        <w:t>Chaunu</w:t>
      </w:r>
      <w:proofErr w:type="spellEnd"/>
      <w:r w:rsidR="00AE4915" w:rsidRPr="008801A4">
        <w:t>, España entre 1535 y 1540 logró el control de más de la mitad de la población del hemisferio occidental (</w:t>
      </w:r>
      <w:proofErr w:type="spellStart"/>
      <w:r w:rsidR="00AE4915" w:rsidRPr="008801A4">
        <w:t>Wallerstein</w:t>
      </w:r>
      <w:proofErr w:type="spellEnd"/>
      <w:r w:rsidR="00AE4915" w:rsidRPr="008801A4">
        <w:t>, 1979). Mirando rápidamente las posesiones de España en el Viejo Continente (en su periodo de mayor extensión), encontramos a toda la península ibérica, incluida Portugal; al reino de Nápoles (actual sur de Italia junto con Cerdeña, Sicilia, y Malta); a la zona centro oriental de Francia; el Ducado de Milano y los Países Bajos Españoles (actuales</w:t>
      </w:r>
      <w:r w:rsidR="0085738F" w:rsidRPr="008801A4">
        <w:t xml:space="preserve"> Bélgica, Luxemburgo y Holanda</w:t>
      </w:r>
      <w:r w:rsidR="004E6BB5" w:rsidRPr="008801A4">
        <w:rPr>
          <w:rStyle w:val="Refdenotaalpie"/>
        </w:rPr>
        <w:footnoteReference w:id="5"/>
      </w:r>
      <w:r w:rsidR="0085738F" w:rsidRPr="008801A4">
        <w:t>)</w:t>
      </w:r>
      <w:r w:rsidR="0005662F" w:rsidRPr="008801A4">
        <w:t>.</w:t>
      </w:r>
      <w:r w:rsidR="00AE4915" w:rsidRPr="008801A4">
        <w:t xml:space="preserve"> </w:t>
      </w:r>
      <w:r w:rsidR="0085738F" w:rsidRPr="008801A4">
        <w:t xml:space="preserve">Y si bien las </w:t>
      </w:r>
      <w:r w:rsidR="00BB43D1" w:rsidRPr="008801A4">
        <w:t>barreras arancelarias</w:t>
      </w:r>
      <w:r w:rsidR="0085738F" w:rsidRPr="008801A4">
        <w:t xml:space="preserve"> al comercio </w:t>
      </w:r>
      <w:r w:rsidR="00E669B3" w:rsidRPr="008801A4">
        <w:t>colonial interno</w:t>
      </w:r>
      <w:r w:rsidRPr="008801A4">
        <w:t xml:space="preserve"> </w:t>
      </w:r>
      <w:r w:rsidR="00BB43D1" w:rsidRPr="008801A4">
        <w:t>eran</w:t>
      </w:r>
      <w:r w:rsidRPr="008801A4">
        <w:t xml:space="preserve"> bastante altas,</w:t>
      </w:r>
      <w:r w:rsidRPr="008801A4">
        <w:rPr>
          <w:rStyle w:val="Refdenotaalpie"/>
        </w:rPr>
        <w:footnoteReference w:id="6"/>
      </w:r>
      <w:r w:rsidRPr="008801A4">
        <w:t xml:space="preserve"> </w:t>
      </w:r>
      <w:r w:rsidR="00E669B3" w:rsidRPr="008801A4">
        <w:t xml:space="preserve">no lo eran tanto como las </w:t>
      </w:r>
      <w:r w:rsidR="004E6BB5" w:rsidRPr="008801A4">
        <w:t>que regían entre territorios sin vínculos político-administrativos</w:t>
      </w:r>
      <w:r w:rsidR="0085738F" w:rsidRPr="008801A4">
        <w:t xml:space="preserve">, </w:t>
      </w:r>
      <w:r w:rsidR="00E669B3" w:rsidRPr="008801A4">
        <w:t xml:space="preserve">implicando que una amplia extensión imperial permitía </w:t>
      </w:r>
      <w:r w:rsidR="0085738F" w:rsidRPr="008801A4">
        <w:t>el</w:t>
      </w:r>
      <w:r w:rsidR="0005662F" w:rsidRPr="008801A4">
        <w:t xml:space="preserve"> potencial</w:t>
      </w:r>
      <w:r w:rsidR="0085738F" w:rsidRPr="008801A4">
        <w:t xml:space="preserve"> abaratamiento relativo de </w:t>
      </w:r>
      <w:r w:rsidR="00E669B3" w:rsidRPr="008801A4">
        <w:t>los</w:t>
      </w:r>
      <w:r w:rsidR="0085738F" w:rsidRPr="008801A4">
        <w:t xml:space="preserve"> </w:t>
      </w:r>
      <w:r w:rsidR="00E669B3" w:rsidRPr="008801A4">
        <w:t>productos</w:t>
      </w:r>
      <w:r w:rsidR="0085738F" w:rsidRPr="008801A4">
        <w:t xml:space="preserve"> </w:t>
      </w:r>
      <w:r w:rsidR="00E669B3" w:rsidRPr="008801A4">
        <w:t>“locales” (es decir</w:t>
      </w:r>
      <w:r w:rsidR="004E6BB5" w:rsidRPr="008801A4">
        <w:t>,</w:t>
      </w:r>
      <w:r w:rsidR="00E669B3" w:rsidRPr="008801A4">
        <w:t xml:space="preserve"> aquellos producidos al interior del imperio). </w:t>
      </w:r>
      <w:r w:rsidR="00F1506C" w:rsidRPr="008801A4">
        <w:t xml:space="preserve">Y si a esto </w:t>
      </w:r>
      <w:r w:rsidR="00DF39EE" w:rsidRPr="008801A4">
        <w:t xml:space="preserve">le </w:t>
      </w:r>
      <w:r w:rsidR="00F1506C" w:rsidRPr="008801A4">
        <w:t>sumamos el aprovechamiento de eventuales economías de escala que propicia un mercado de gran tamaño;</w:t>
      </w:r>
      <w:r w:rsidR="00E669B3" w:rsidRPr="008801A4">
        <w:t xml:space="preserve"> las tierras europeas</w:t>
      </w:r>
      <w:r w:rsidR="004E6BB5" w:rsidRPr="008801A4">
        <w:t>,</w:t>
      </w:r>
      <w:r w:rsidR="00AE4915" w:rsidRPr="008801A4">
        <w:t xml:space="preserve"> junto a </w:t>
      </w:r>
      <w:r w:rsidR="00E669B3" w:rsidRPr="008801A4">
        <w:t>las</w:t>
      </w:r>
      <w:r w:rsidR="00AE4915" w:rsidRPr="008801A4">
        <w:t xml:space="preserve"> posesiones de ultramar, </w:t>
      </w:r>
      <w:r w:rsidR="00DF39EE" w:rsidRPr="008801A4">
        <w:t xml:space="preserve">permitían </w:t>
      </w:r>
      <w:r w:rsidR="00BB43D1" w:rsidRPr="008801A4">
        <w:t xml:space="preserve">a España una ventaja comparativa para </w:t>
      </w:r>
      <w:r w:rsidR="00AE4915" w:rsidRPr="008801A4">
        <w:t>la reexportación de mercancías a</w:t>
      </w:r>
      <w:r w:rsidR="00207839" w:rsidRPr="008801A4">
        <w:t>mericanas y asiáticas en Europa;</w:t>
      </w:r>
      <w:r w:rsidR="00AE4915" w:rsidRPr="008801A4">
        <w:t xml:space="preserve"> después de todo, como lo intuyó </w:t>
      </w:r>
      <w:proofErr w:type="spellStart"/>
      <w:r w:rsidR="00AE4915" w:rsidRPr="008801A4">
        <w:t>Wallerstein</w:t>
      </w:r>
      <w:proofErr w:type="spellEnd"/>
      <w:r w:rsidR="00AE4915" w:rsidRPr="008801A4">
        <w:t xml:space="preserve"> en 1979, este comercio</w:t>
      </w:r>
      <w:r w:rsidR="00490119" w:rsidRPr="008801A4">
        <w:t>,</w:t>
      </w:r>
      <w:r w:rsidR="00AE4915" w:rsidRPr="008801A4">
        <w:t xml:space="preserve"> más que internacional, correspondía a un comercio interregional, dada la </w:t>
      </w:r>
      <w:r w:rsidR="00490119" w:rsidRPr="008801A4">
        <w:t>configuración</w:t>
      </w:r>
      <w:r w:rsidR="00AE4915" w:rsidRPr="008801A4">
        <w:t xml:space="preserve"> </w:t>
      </w:r>
      <w:r w:rsidR="00490119" w:rsidRPr="008801A4">
        <w:t>política</w:t>
      </w:r>
      <w:r w:rsidR="00AE4915" w:rsidRPr="008801A4">
        <w:t xml:space="preserve"> del momento.</w:t>
      </w:r>
      <w:r w:rsidR="00D83130" w:rsidRPr="008801A4">
        <w:rPr>
          <w:rStyle w:val="Refdenotaalpie"/>
        </w:rPr>
        <w:footnoteReference w:id="7"/>
      </w:r>
      <w:r w:rsidR="00AE4915" w:rsidRPr="008801A4">
        <w:t xml:space="preserve"> </w:t>
      </w:r>
    </w:p>
    <w:p w:rsidR="00207839" w:rsidRDefault="00E669B3" w:rsidP="008801A4">
      <w:pPr>
        <w:spacing w:after="120" w:line="360" w:lineRule="auto"/>
        <w:jc w:val="both"/>
      </w:pPr>
      <w:r w:rsidRPr="008801A4">
        <w:lastRenderedPageBreak/>
        <w:t>Es de esta manera</w:t>
      </w:r>
      <w:r w:rsidR="0085738F" w:rsidRPr="008801A4">
        <w:t xml:space="preserve"> que el marco institucional de la sociedad del </w:t>
      </w:r>
      <w:r w:rsidR="00490119" w:rsidRPr="008801A4">
        <w:t>período</w:t>
      </w:r>
      <w:r w:rsidR="0085738F" w:rsidRPr="008801A4">
        <w:t xml:space="preserve"> resultaba</w:t>
      </w:r>
      <w:r w:rsidR="00AE4915" w:rsidRPr="008801A4">
        <w:t xml:space="preserve"> inmejorable para el desarrollo</w:t>
      </w:r>
      <w:r w:rsidR="002345D2" w:rsidRPr="008801A4">
        <w:t>, en manos españolas,</w:t>
      </w:r>
      <w:r w:rsidR="00AE4915" w:rsidRPr="008801A4">
        <w:t xml:space="preserve"> del comercio entre Asia y Europa, sobre todo navegando a través del oeste (el cual ya no representaba el fin del mundo), que aparte de ser el recorrido más corto (en ese momento y marítimamente hablando) representaba el sueño comercial, de la </w:t>
      </w:r>
      <w:proofErr w:type="spellStart"/>
      <w:r w:rsidR="00AE4915" w:rsidRPr="008801A4">
        <w:t>aun</w:t>
      </w:r>
      <w:proofErr w:type="spellEnd"/>
      <w:r w:rsidR="00AE4915" w:rsidRPr="008801A4">
        <w:t xml:space="preserve"> reciente, España unificada.</w:t>
      </w:r>
      <w:r w:rsidR="00AE4915" w:rsidRPr="008801A4">
        <w:rPr>
          <w:rStyle w:val="Refdenotaalpie"/>
        </w:rPr>
        <w:footnoteReference w:id="8"/>
      </w:r>
    </w:p>
    <w:p w:rsidR="009A6761" w:rsidRPr="009A6761" w:rsidRDefault="009A6761" w:rsidP="009A6761"/>
    <w:p w:rsidR="00035CDC" w:rsidRPr="008801A4" w:rsidRDefault="005A3BC9" w:rsidP="003F4DE2">
      <w:pPr>
        <w:pStyle w:val="Ttulo2"/>
        <w:numPr>
          <w:ilvl w:val="1"/>
          <w:numId w:val="3"/>
        </w:numPr>
        <w:spacing w:after="120"/>
      </w:pPr>
      <w:bookmarkStart w:id="8" w:name="_Toc253753623"/>
      <w:r w:rsidRPr="008801A4">
        <w:t>V</w:t>
      </w:r>
      <w:r w:rsidR="00035CDC" w:rsidRPr="008801A4">
        <w:t>iaje</w:t>
      </w:r>
      <w:r w:rsidR="008B6F3E" w:rsidRPr="008801A4">
        <w:t xml:space="preserve"> y proceso mercantil</w:t>
      </w:r>
      <w:bookmarkEnd w:id="8"/>
    </w:p>
    <w:p w:rsidR="009A6761" w:rsidRPr="009A6761" w:rsidRDefault="009A6761" w:rsidP="009A6761"/>
    <w:p w:rsidR="00AB5D2C" w:rsidRPr="008801A4" w:rsidRDefault="00682D6C" w:rsidP="008801A4">
      <w:pPr>
        <w:autoSpaceDE w:val="0"/>
        <w:autoSpaceDN w:val="0"/>
        <w:adjustRightInd w:val="0"/>
        <w:spacing w:after="120" w:line="360" w:lineRule="auto"/>
        <w:jc w:val="both"/>
      </w:pPr>
      <w:r w:rsidRPr="008801A4">
        <w:t>El Galeón de M</w:t>
      </w:r>
      <w:r w:rsidR="005752B0" w:rsidRPr="008801A4">
        <w:t>anila</w:t>
      </w:r>
      <w:r w:rsidR="00DA3CD4" w:rsidRPr="008801A4">
        <w:t xml:space="preserve"> no fue un</w:t>
      </w:r>
      <w:r w:rsidR="003A1AF1">
        <w:t xml:space="preserve"> proceso comercial centralizado</w:t>
      </w:r>
      <w:r w:rsidR="00DA3CD4" w:rsidRPr="008801A4">
        <w:t xml:space="preserve"> guiado por las det</w:t>
      </w:r>
      <w:r w:rsidR="00CF40C7" w:rsidRPr="008801A4">
        <w:t xml:space="preserve">erminaciones de un agente único. </w:t>
      </w:r>
      <w:r w:rsidR="00E740EC" w:rsidRPr="008801A4">
        <w:t>S</w:t>
      </w:r>
      <w:r w:rsidR="005752B0" w:rsidRPr="008801A4">
        <w:t xml:space="preserve">e </w:t>
      </w:r>
      <w:r w:rsidR="00E740EC" w:rsidRPr="008801A4">
        <w:t>componía</w:t>
      </w:r>
      <w:r w:rsidR="003A1AF1">
        <w:t>,</w:t>
      </w:r>
      <w:r w:rsidR="005752B0" w:rsidRPr="008801A4">
        <w:t xml:space="preserve"> básicamente, de dos </w:t>
      </w:r>
      <w:r w:rsidR="00C3274C" w:rsidRPr="008801A4">
        <w:t>fases</w:t>
      </w:r>
      <w:r w:rsidR="00DB1BDA" w:rsidRPr="008801A4">
        <w:t>;</w:t>
      </w:r>
      <w:r w:rsidR="005752B0" w:rsidRPr="008801A4">
        <w:t xml:space="preserve"> la </w:t>
      </w:r>
      <w:r w:rsidR="00CF40C7" w:rsidRPr="008801A4">
        <w:t>primera,</w:t>
      </w:r>
      <w:r w:rsidR="00E740EC" w:rsidRPr="008801A4">
        <w:t xml:space="preserve"> conocida como la Carrera</w:t>
      </w:r>
      <w:r w:rsidR="00CF40C7" w:rsidRPr="008801A4">
        <w:t xml:space="preserve"> de </w:t>
      </w:r>
      <w:r w:rsidR="00E740EC" w:rsidRPr="008801A4">
        <w:t>I</w:t>
      </w:r>
      <w:r w:rsidR="00CF40C7" w:rsidRPr="008801A4">
        <w:t>ndias, bajo el monopolio sevillano,</w:t>
      </w:r>
      <w:r w:rsidR="00AD65FC" w:rsidRPr="008801A4">
        <w:rPr>
          <w:rStyle w:val="Refdenotaalpie"/>
        </w:rPr>
        <w:footnoteReference w:id="9"/>
      </w:r>
      <w:r w:rsidR="00CF40C7" w:rsidRPr="008801A4">
        <w:t xml:space="preserve"> </w:t>
      </w:r>
      <w:r w:rsidR="005752B0" w:rsidRPr="008801A4">
        <w:t xml:space="preserve">englobaba todo el comercio y la navegación de España con sus colonias americanas, </w:t>
      </w:r>
      <w:r w:rsidR="00CF40C7" w:rsidRPr="008801A4">
        <w:t>de ésta</w:t>
      </w:r>
      <w:r w:rsidR="005752B0" w:rsidRPr="008801A4">
        <w:t xml:space="preserve"> fue elemen</w:t>
      </w:r>
      <w:r w:rsidRPr="008801A4">
        <w:t>to principal la F</w:t>
      </w:r>
      <w:r w:rsidR="00CF40C7" w:rsidRPr="008801A4">
        <w:t xml:space="preserve">lota de </w:t>
      </w:r>
      <w:r w:rsidRPr="008801A4">
        <w:t>I</w:t>
      </w:r>
      <w:r w:rsidR="00CF40C7" w:rsidRPr="008801A4">
        <w:t>ndias.</w:t>
      </w:r>
      <w:r w:rsidR="00F773A0" w:rsidRPr="008801A4">
        <w:rPr>
          <w:rStyle w:val="Refdenotaalpie"/>
        </w:rPr>
        <w:footnoteReference w:id="10"/>
      </w:r>
      <w:r w:rsidR="00CF40C7" w:rsidRPr="008801A4">
        <w:t xml:space="preserve"> La otra etapa era </w:t>
      </w:r>
      <w:r w:rsidR="00E740EC" w:rsidRPr="008801A4">
        <w:t>la Carrera de las Islas de P</w:t>
      </w:r>
      <w:r w:rsidR="005752B0" w:rsidRPr="008801A4">
        <w:t>oniente</w:t>
      </w:r>
      <w:r w:rsidR="00C3274C" w:rsidRPr="008801A4">
        <w:t>,</w:t>
      </w:r>
      <w:r w:rsidR="00E740EC" w:rsidRPr="008801A4">
        <w:rPr>
          <w:rStyle w:val="Refdenotaalpie"/>
        </w:rPr>
        <w:footnoteReference w:id="11"/>
      </w:r>
      <w:r w:rsidR="005752B0" w:rsidRPr="008801A4">
        <w:t xml:space="preserve"> </w:t>
      </w:r>
      <w:r w:rsidR="00B90A65" w:rsidRPr="008801A4">
        <w:t xml:space="preserve">de menor </w:t>
      </w:r>
      <w:r w:rsidR="00E740EC" w:rsidRPr="008801A4">
        <w:t>envergadura</w:t>
      </w:r>
      <w:r w:rsidR="00B90A65" w:rsidRPr="008801A4">
        <w:t>,</w:t>
      </w:r>
      <w:r w:rsidR="00612C02" w:rsidRPr="008801A4">
        <w:rPr>
          <w:rStyle w:val="Refdenotaalpie"/>
        </w:rPr>
        <w:footnoteReference w:id="12"/>
      </w:r>
      <w:r w:rsidR="00B90A65" w:rsidRPr="008801A4">
        <w:rPr>
          <w:lang w:val="es-CO" w:eastAsia="es-CO"/>
        </w:rPr>
        <w:t xml:space="preserve"> estimado </w:t>
      </w:r>
      <w:r w:rsidRPr="008801A4">
        <w:rPr>
          <w:lang w:val="es-CO" w:eastAsia="es-CO"/>
        </w:rPr>
        <w:t xml:space="preserve">esto </w:t>
      </w:r>
      <w:r w:rsidR="00B90A65" w:rsidRPr="008801A4">
        <w:rPr>
          <w:lang w:val="es-CO" w:eastAsia="es-CO"/>
        </w:rPr>
        <w:t>po</w:t>
      </w:r>
      <w:r w:rsidRPr="008801A4">
        <w:rPr>
          <w:lang w:val="es-CO" w:eastAsia="es-CO"/>
        </w:rPr>
        <w:t>r</w:t>
      </w:r>
      <w:r w:rsidR="00B90A65" w:rsidRPr="008801A4">
        <w:rPr>
          <w:lang w:val="es-CO" w:eastAsia="es-CO"/>
        </w:rPr>
        <w:t xml:space="preserve"> el número y tonelaje de los navíos o por el volumen y valor de</w:t>
      </w:r>
      <w:r w:rsidR="00E740EC" w:rsidRPr="008801A4">
        <w:rPr>
          <w:lang w:val="es-CO" w:eastAsia="es-CO"/>
        </w:rPr>
        <w:t xml:space="preserve"> los intercambios (Yuste, 1987)</w:t>
      </w:r>
      <w:r w:rsidR="00B90A65" w:rsidRPr="008801A4">
        <w:rPr>
          <w:lang w:val="es-CO" w:eastAsia="es-CO"/>
        </w:rPr>
        <w:t xml:space="preserve">, </w:t>
      </w:r>
      <w:r w:rsidR="005752B0" w:rsidRPr="008801A4">
        <w:t xml:space="preserve">representaba </w:t>
      </w:r>
      <w:r w:rsidR="00B90A65" w:rsidRPr="008801A4">
        <w:t xml:space="preserve">el </w:t>
      </w:r>
      <w:r w:rsidRPr="008801A4">
        <w:t xml:space="preserve">símil de la Carrera </w:t>
      </w:r>
      <w:r w:rsidR="00C3274C" w:rsidRPr="008801A4">
        <w:t>de</w:t>
      </w:r>
      <w:r w:rsidRPr="008801A4">
        <w:t xml:space="preserve"> I</w:t>
      </w:r>
      <w:r w:rsidR="00B90A65" w:rsidRPr="008801A4">
        <w:t>ndias</w:t>
      </w:r>
      <w:r w:rsidRPr="008801A4">
        <w:t xml:space="preserve"> en el Pacífico</w:t>
      </w:r>
      <w:r w:rsidR="00B90A65" w:rsidRPr="008801A4">
        <w:t xml:space="preserve">, </w:t>
      </w:r>
      <w:r w:rsidRPr="008801A4">
        <w:t>y se basaba</w:t>
      </w:r>
      <w:r w:rsidR="00F316F6" w:rsidRPr="008801A4">
        <w:t xml:space="preserve"> en el contacto Acapulco-M</w:t>
      </w:r>
      <w:r w:rsidR="00CF40C7" w:rsidRPr="008801A4">
        <w:t xml:space="preserve">anila; </w:t>
      </w:r>
      <w:r w:rsidR="00F316F6" w:rsidRPr="008801A4">
        <w:t>é</w:t>
      </w:r>
      <w:r w:rsidR="007A5122" w:rsidRPr="008801A4">
        <w:t>sta</w:t>
      </w:r>
      <w:r w:rsidR="00CF40C7" w:rsidRPr="008801A4">
        <w:t xml:space="preserve"> era ll</w:t>
      </w:r>
      <w:r w:rsidR="003A1AF1">
        <w:t>evada</w:t>
      </w:r>
      <w:r w:rsidR="00F316F6" w:rsidRPr="008801A4">
        <w:t xml:space="preserve"> a cabo</w:t>
      </w:r>
      <w:r w:rsidR="00C3274C" w:rsidRPr="008801A4">
        <w:t>,</w:t>
      </w:r>
      <w:r w:rsidR="00F316F6" w:rsidRPr="008801A4">
        <w:t xml:space="preserve"> p</w:t>
      </w:r>
      <w:r w:rsidR="00BC0F1D" w:rsidRPr="008801A4">
        <w:t>r</w:t>
      </w:r>
      <w:r w:rsidR="00F316F6" w:rsidRPr="008801A4">
        <w:t>incipalmente</w:t>
      </w:r>
      <w:r w:rsidR="00C3274C" w:rsidRPr="008801A4">
        <w:t>,</w:t>
      </w:r>
      <w:r w:rsidR="00F316F6" w:rsidRPr="008801A4">
        <w:t xml:space="preserve"> por los novohispanos</w:t>
      </w:r>
      <w:r w:rsidR="00D723D4" w:rsidRPr="008801A4">
        <w:t xml:space="preserve"> (Smith, 1971)</w:t>
      </w:r>
      <w:r w:rsidR="00AB5D2C" w:rsidRPr="008801A4">
        <w:t>,</w:t>
      </w:r>
      <w:r w:rsidR="005D6AE5" w:rsidRPr="008801A4">
        <w:t xml:space="preserve"> y cabe resaltar su gran regularidad, siendo un comercio prácticamente ininterrumpido durante 250 años</w:t>
      </w:r>
      <w:r w:rsidR="0044301A" w:rsidRPr="008801A4">
        <w:t>.</w:t>
      </w:r>
      <w:r w:rsidR="00EB510B" w:rsidRPr="008801A4">
        <w:t xml:space="preserve"> </w:t>
      </w:r>
    </w:p>
    <w:p w:rsidR="005752B0" w:rsidRPr="008801A4" w:rsidRDefault="00CF40C7" w:rsidP="008801A4">
      <w:pPr>
        <w:autoSpaceDE w:val="0"/>
        <w:autoSpaceDN w:val="0"/>
        <w:adjustRightInd w:val="0"/>
        <w:spacing w:after="120" w:line="360" w:lineRule="auto"/>
        <w:jc w:val="both"/>
      </w:pPr>
      <w:r w:rsidRPr="008801A4">
        <w:lastRenderedPageBreak/>
        <w:t>A pesar de la independencia administ</w:t>
      </w:r>
      <w:r w:rsidR="00F316F6" w:rsidRPr="008801A4">
        <w:t xml:space="preserve">rativa de </w:t>
      </w:r>
      <w:r w:rsidR="00C3274C" w:rsidRPr="008801A4">
        <w:t>estas</w:t>
      </w:r>
      <w:r w:rsidR="00AB5D2C" w:rsidRPr="008801A4">
        <w:t xml:space="preserve"> dos </w:t>
      </w:r>
      <w:r w:rsidR="00C3274C" w:rsidRPr="008801A4">
        <w:t>fases</w:t>
      </w:r>
      <w:r w:rsidR="00F316F6" w:rsidRPr="008801A4">
        <w:t>, la C</w:t>
      </w:r>
      <w:r w:rsidRPr="008801A4">
        <w:t xml:space="preserve">orona </w:t>
      </w:r>
      <w:r w:rsidR="00C3274C" w:rsidRPr="008801A4">
        <w:t>española</w:t>
      </w:r>
      <w:r w:rsidRPr="008801A4">
        <w:t xml:space="preserve"> representaba u</w:t>
      </w:r>
      <w:r w:rsidR="00E740EC" w:rsidRPr="008801A4">
        <w:t>n eje sincronizador entre ellas, no solo a trav</w:t>
      </w:r>
      <w:r w:rsidR="00AB5D2C" w:rsidRPr="008801A4">
        <w:t xml:space="preserve">és </w:t>
      </w:r>
      <w:r w:rsidR="006927AD" w:rsidRPr="008801A4">
        <w:t>del establecimiento y control</w:t>
      </w:r>
      <w:r w:rsidR="00AB5D2C" w:rsidRPr="008801A4">
        <w:t xml:space="preserve"> de la </w:t>
      </w:r>
      <w:r w:rsidR="0037167D" w:rsidRPr="008801A4">
        <w:t xml:space="preserve">reglamentación </w:t>
      </w:r>
      <w:r w:rsidR="00AB5D2C" w:rsidRPr="008801A4">
        <w:t>respectiva,</w:t>
      </w:r>
      <w:r w:rsidR="00E740EC" w:rsidRPr="008801A4">
        <w:t xml:space="preserve"> sino también por medio de una intervención directa en el proceso mercantil</w:t>
      </w:r>
      <w:r w:rsidR="007A5122" w:rsidRPr="008801A4">
        <w:t>,</w:t>
      </w:r>
      <w:r w:rsidR="00E740EC" w:rsidRPr="008801A4">
        <w:t xml:space="preserve"> como </w:t>
      </w:r>
      <w:r w:rsidR="00AB5D2C" w:rsidRPr="008801A4">
        <w:t xml:space="preserve">será señalado </w:t>
      </w:r>
      <w:r w:rsidR="00E740EC" w:rsidRPr="008801A4">
        <w:t>más adelante</w:t>
      </w:r>
      <w:r w:rsidR="00DA3CD4" w:rsidRPr="008801A4">
        <w:t>.</w:t>
      </w:r>
      <w:r w:rsidRPr="008801A4">
        <w:t xml:space="preserve"> </w:t>
      </w:r>
    </w:p>
    <w:p w:rsidR="004C0819" w:rsidRPr="008801A4" w:rsidRDefault="00DA3CD4" w:rsidP="008801A4">
      <w:pPr>
        <w:autoSpaceDE w:val="0"/>
        <w:autoSpaceDN w:val="0"/>
        <w:adjustRightInd w:val="0"/>
        <w:spacing w:after="120" w:line="360" w:lineRule="auto"/>
        <w:jc w:val="both"/>
      </w:pPr>
      <w:r w:rsidRPr="008801A4">
        <w:t>Ya hemos hablado del propic</w:t>
      </w:r>
      <w:r w:rsidR="00E740EC" w:rsidRPr="008801A4">
        <w:t>io</w:t>
      </w:r>
      <w:r w:rsidRPr="008801A4">
        <w:t xml:space="preserve"> marco político</w:t>
      </w:r>
      <w:r w:rsidR="00AB5D2C" w:rsidRPr="008801A4">
        <w:t xml:space="preserve"> de la época</w:t>
      </w:r>
      <w:r w:rsidRPr="008801A4">
        <w:t>, p</w:t>
      </w:r>
      <w:r w:rsidR="004C0819" w:rsidRPr="008801A4">
        <w:t>ero para emprender una empresa de estas características</w:t>
      </w:r>
      <w:r w:rsidR="00A16EC3" w:rsidRPr="008801A4">
        <w:t xml:space="preserve"> precisaba</w:t>
      </w:r>
      <w:r w:rsidR="00C65F62" w:rsidRPr="008801A4">
        <w:t xml:space="preserve"> mucho más que eso. </w:t>
      </w:r>
      <w:r w:rsidR="0010575C" w:rsidRPr="008801A4">
        <w:t xml:space="preserve">Vale </w:t>
      </w:r>
      <w:r w:rsidR="00A40123" w:rsidRPr="008801A4">
        <w:t>la pena para ello</w:t>
      </w:r>
      <w:r w:rsidR="0037167D" w:rsidRPr="008801A4">
        <w:t>,</w:t>
      </w:r>
      <w:r w:rsidR="0010575C" w:rsidRPr="008801A4">
        <w:t xml:space="preserve"> describir </w:t>
      </w:r>
      <w:r w:rsidR="00A40123" w:rsidRPr="008801A4">
        <w:t xml:space="preserve">brevemente las características de </w:t>
      </w:r>
      <w:r w:rsidR="0010575C" w:rsidRPr="008801A4">
        <w:t xml:space="preserve">la </w:t>
      </w:r>
      <w:r w:rsidR="00A40123" w:rsidRPr="008801A4">
        <w:t>travesía</w:t>
      </w:r>
      <w:r w:rsidR="0010575C" w:rsidRPr="008801A4">
        <w:t xml:space="preserve">. </w:t>
      </w:r>
      <w:r w:rsidR="00C65F62" w:rsidRPr="008801A4">
        <w:t>Todo iniciaba</w:t>
      </w:r>
      <w:r w:rsidR="005C60F6" w:rsidRPr="008801A4">
        <w:t xml:space="preserve"> con la </w:t>
      </w:r>
      <w:r w:rsidR="00C65F62" w:rsidRPr="008801A4">
        <w:t xml:space="preserve">carga </w:t>
      </w:r>
      <w:r w:rsidR="005C60F6" w:rsidRPr="008801A4">
        <w:t>de los</w:t>
      </w:r>
      <w:r w:rsidR="006E0C40" w:rsidRPr="008801A4">
        <w:t xml:space="preserve"> galeones</w:t>
      </w:r>
      <w:r w:rsidR="004C0819" w:rsidRPr="008801A4">
        <w:t xml:space="preserve"> (por lo general </w:t>
      </w:r>
      <w:r w:rsidR="00C65F62" w:rsidRPr="008801A4">
        <w:t>dos) en Acapulco.</w:t>
      </w:r>
      <w:r w:rsidR="00D814E9" w:rsidRPr="008801A4">
        <w:rPr>
          <w:rStyle w:val="Refdenotaalpie"/>
        </w:rPr>
        <w:footnoteReference w:id="13"/>
      </w:r>
      <w:r w:rsidR="00C65F62" w:rsidRPr="008801A4">
        <w:t xml:space="preserve"> Las mercancías </w:t>
      </w:r>
      <w:r w:rsidR="0010575C" w:rsidRPr="008801A4">
        <w:t>exportadas a Asia</w:t>
      </w:r>
      <w:r w:rsidR="00C65F62" w:rsidRPr="008801A4">
        <w:t xml:space="preserve"> eran </w:t>
      </w:r>
      <w:r w:rsidR="00F1677F" w:rsidRPr="008801A4">
        <w:t>mayoritariamente</w:t>
      </w:r>
      <w:r w:rsidR="0010575C" w:rsidRPr="008801A4">
        <w:t>:</w:t>
      </w:r>
      <w:r w:rsidR="00C65F62" w:rsidRPr="008801A4">
        <w:t xml:space="preserve"> </w:t>
      </w:r>
      <w:r w:rsidR="004C0819" w:rsidRPr="008801A4">
        <w:t>plata</w:t>
      </w:r>
      <w:r w:rsidR="0010575C" w:rsidRPr="008801A4">
        <w:t>,</w:t>
      </w:r>
      <w:r w:rsidR="004C0819" w:rsidRPr="008801A4">
        <w:t xml:space="preserve"> cochinilla para tintes, semillas, camote, tabaco, garbanzo, chocolate y cacao, sandía, vi</w:t>
      </w:r>
      <w:r w:rsidR="006E0C40" w:rsidRPr="008801A4">
        <w:t>d e higueras de la Nueva España</w:t>
      </w:r>
      <w:r w:rsidR="00C65F62" w:rsidRPr="008801A4">
        <w:t>;</w:t>
      </w:r>
      <w:r w:rsidR="004C0819" w:rsidRPr="008801A4">
        <w:t xml:space="preserve"> barricas de vino y aceite de oliva de España</w:t>
      </w:r>
      <w:r w:rsidR="007A5122" w:rsidRPr="008801A4">
        <w:t>;</w:t>
      </w:r>
      <w:r w:rsidR="00C65F62" w:rsidRPr="008801A4">
        <w:t xml:space="preserve"> y</w:t>
      </w:r>
      <w:r w:rsidR="008B6F3E" w:rsidRPr="008801A4">
        <w:t xml:space="preserve"> </w:t>
      </w:r>
      <w:r w:rsidR="008B6F3E" w:rsidRPr="008801A4">
        <w:rPr>
          <w:lang w:val="es-CO" w:eastAsia="es-CO"/>
        </w:rPr>
        <w:t>espadas con sus dagas,</w:t>
      </w:r>
      <w:r w:rsidR="00B90A65" w:rsidRPr="008801A4">
        <w:rPr>
          <w:lang w:val="es-CO" w:eastAsia="es-CO"/>
        </w:rPr>
        <w:t xml:space="preserve"> </w:t>
      </w:r>
      <w:r w:rsidR="008B6F3E" w:rsidRPr="008801A4">
        <w:rPr>
          <w:lang w:val="es-CO" w:eastAsia="es-CO"/>
        </w:rPr>
        <w:t xml:space="preserve">guarniciones, pomos, brocales y conteras </w:t>
      </w:r>
      <w:r w:rsidR="00C65F62" w:rsidRPr="008801A4">
        <w:rPr>
          <w:lang w:val="es-CO" w:eastAsia="es-CO"/>
        </w:rPr>
        <w:t>provenientes</w:t>
      </w:r>
      <w:r w:rsidR="008B6F3E" w:rsidRPr="008801A4">
        <w:rPr>
          <w:lang w:val="es-CO" w:eastAsia="es-CO"/>
        </w:rPr>
        <w:t xml:space="preserve"> de Alemania, Francia</w:t>
      </w:r>
      <w:r w:rsidR="00EF36E1" w:rsidRPr="008801A4">
        <w:rPr>
          <w:lang w:val="es-CO" w:eastAsia="es-CO"/>
        </w:rPr>
        <w:t xml:space="preserve"> </w:t>
      </w:r>
      <w:r w:rsidR="008B6F3E" w:rsidRPr="008801A4">
        <w:rPr>
          <w:lang w:val="es-CO" w:eastAsia="es-CO"/>
        </w:rPr>
        <w:t xml:space="preserve">y </w:t>
      </w:r>
      <w:r w:rsidR="00C65F62" w:rsidRPr="008801A4">
        <w:rPr>
          <w:lang w:val="es-CO" w:eastAsia="es-CO"/>
        </w:rPr>
        <w:t>Génova</w:t>
      </w:r>
      <w:r w:rsidR="00C65F62" w:rsidRPr="008801A4">
        <w:t>.</w:t>
      </w:r>
      <w:r w:rsidR="006E0C40" w:rsidRPr="008801A4">
        <w:t xml:space="preserve"> </w:t>
      </w:r>
      <w:r w:rsidR="0010575C" w:rsidRPr="008801A4">
        <w:t>El viaje consist</w:t>
      </w:r>
      <w:r w:rsidR="007A5122" w:rsidRPr="008801A4">
        <w:t>ía</w:t>
      </w:r>
      <w:r w:rsidR="0010575C" w:rsidRPr="008801A4">
        <w:t xml:space="preserve"> en</w:t>
      </w:r>
      <w:r w:rsidR="004C0819" w:rsidRPr="008801A4">
        <w:t xml:space="preserve"> cruzar un océano inhóspito</w:t>
      </w:r>
      <w:r w:rsidR="006E0C40" w:rsidRPr="008801A4">
        <w:t>,</w:t>
      </w:r>
      <w:r w:rsidR="004C0819" w:rsidRPr="008801A4">
        <w:t xml:space="preserve"> como lo era el </w:t>
      </w:r>
      <w:r w:rsidR="006E0C40" w:rsidRPr="008801A4">
        <w:t>Pacífico</w:t>
      </w:r>
      <w:r w:rsidR="004C0819" w:rsidRPr="008801A4">
        <w:t xml:space="preserve"> en ese m</w:t>
      </w:r>
      <w:r w:rsidR="00CA613D" w:rsidRPr="008801A4">
        <w:t>omento, durante más de 8</w:t>
      </w:r>
      <w:r w:rsidR="002F0B6A" w:rsidRPr="008801A4">
        <w:t xml:space="preserve"> meses</w:t>
      </w:r>
      <w:r w:rsidR="00CA613D" w:rsidRPr="008801A4">
        <w:t xml:space="preserve"> (contando el tornaviaje)</w:t>
      </w:r>
      <w:r w:rsidR="002F0B6A" w:rsidRPr="008801A4">
        <w:t>,</w:t>
      </w:r>
      <w:r w:rsidR="004C0819" w:rsidRPr="008801A4">
        <w:t xml:space="preserve"> repleto de corsarios ingleses y holandeses, que</w:t>
      </w:r>
      <w:r w:rsidR="006927AD" w:rsidRPr="008801A4">
        <w:t>,</w:t>
      </w:r>
      <w:r w:rsidR="004C0819" w:rsidRPr="008801A4">
        <w:t xml:space="preserve"> patrocinados por sus </w:t>
      </w:r>
      <w:r w:rsidR="002F0B6A" w:rsidRPr="008801A4">
        <w:t>Estados</w:t>
      </w:r>
      <w:r w:rsidR="006927AD" w:rsidRPr="008801A4">
        <w:t>,</w:t>
      </w:r>
      <w:r w:rsidR="004C0819" w:rsidRPr="008801A4">
        <w:t xml:space="preserve"> a</w:t>
      </w:r>
      <w:r w:rsidR="006E0C40" w:rsidRPr="008801A4">
        <w:t>c</w:t>
      </w:r>
      <w:r w:rsidR="004C0819" w:rsidRPr="008801A4">
        <w:t>echaban los barcos comerciales que tenían como objetivo tocar tierra en Manila</w:t>
      </w:r>
      <w:r w:rsidR="0010575C" w:rsidRPr="008801A4">
        <w:t>.</w:t>
      </w:r>
      <w:r w:rsidR="00B00E1B" w:rsidRPr="008801A4">
        <w:rPr>
          <w:rStyle w:val="Refdenotaalpie"/>
        </w:rPr>
        <w:footnoteReference w:id="14"/>
      </w:r>
      <w:r w:rsidR="004C0819" w:rsidRPr="008801A4">
        <w:t xml:space="preserve"> </w:t>
      </w:r>
      <w:r w:rsidR="00A40123" w:rsidRPr="008801A4">
        <w:t>Luego de arribar a Filipinas la idea era</w:t>
      </w:r>
      <w:r w:rsidR="004C0819" w:rsidRPr="008801A4">
        <w:t xml:space="preserve"> volver de allí con mercancías</w:t>
      </w:r>
      <w:r w:rsidR="007A5122" w:rsidRPr="008801A4">
        <w:t xml:space="preserve"> </w:t>
      </w:r>
      <w:r w:rsidR="004C0819" w:rsidRPr="008801A4">
        <w:t>traída</w:t>
      </w:r>
      <w:r w:rsidR="002F0B6A" w:rsidRPr="008801A4">
        <w:t xml:space="preserve">s de todas partes de Asia: </w:t>
      </w:r>
      <w:r w:rsidR="004C0819" w:rsidRPr="008801A4">
        <w:t>desde China, telas y objetos de seda (calcetas y pañuelos</w:t>
      </w:r>
      <w:r w:rsidR="00FE5F77" w:rsidRPr="008801A4">
        <w:t>,</w:t>
      </w:r>
      <w:r w:rsidR="004C0819" w:rsidRPr="008801A4">
        <w:t xml:space="preserve"> hasta colchas y manteles) y alfombras persas de Medio Oriente; piezas de algodón de la India; </w:t>
      </w:r>
      <w:r w:rsidR="00A40123" w:rsidRPr="008801A4">
        <w:t>de</w:t>
      </w:r>
      <w:r w:rsidR="004C0819" w:rsidRPr="008801A4">
        <w:t xml:space="preserve"> Conchinchina y de Japón salían abanicos, cajoneras, arcones, cofres y joyeros laqueados, peines y cascabeles, bi</w:t>
      </w:r>
      <w:r w:rsidR="002F0B6A" w:rsidRPr="008801A4">
        <w:t>ombos, escribanías y porcelanas;</w:t>
      </w:r>
      <w:r w:rsidR="004C0819" w:rsidRPr="008801A4">
        <w:t xml:space="preserve"> </w:t>
      </w:r>
      <w:r w:rsidR="002F0B6A" w:rsidRPr="008801A4">
        <w:t>d</w:t>
      </w:r>
      <w:r w:rsidR="004C0819" w:rsidRPr="008801A4">
        <w:t xml:space="preserve">e las islas </w:t>
      </w:r>
      <w:proofErr w:type="spellStart"/>
      <w:r w:rsidR="004C0819" w:rsidRPr="008801A4">
        <w:t>Molucas</w:t>
      </w:r>
      <w:proofErr w:type="spellEnd"/>
      <w:r w:rsidR="004C0819" w:rsidRPr="008801A4">
        <w:t xml:space="preserve">, Java y </w:t>
      </w:r>
      <w:proofErr w:type="spellStart"/>
      <w:r w:rsidR="004C0819" w:rsidRPr="008801A4">
        <w:t>Ceylan</w:t>
      </w:r>
      <w:proofErr w:type="spellEnd"/>
      <w:r w:rsidR="004C0819" w:rsidRPr="008801A4">
        <w:t xml:space="preserve">, los marinos traían especias, principalmente clavo de olor, pimienta y canela. Otros productos que provenían de Oriente eran: lana de camello, cera, marfil labrado o tallado </w:t>
      </w:r>
      <w:r w:rsidR="007A5122" w:rsidRPr="008801A4">
        <w:t>(</w:t>
      </w:r>
      <w:r w:rsidR="004C0819" w:rsidRPr="008801A4">
        <w:t>de figuras religiosas</w:t>
      </w:r>
      <w:r w:rsidR="007A5122" w:rsidRPr="008801A4">
        <w:t>)</w:t>
      </w:r>
      <w:r w:rsidR="004C0819" w:rsidRPr="008801A4">
        <w:t>, bejucos para cestas, jade, ámbar, piedras preciosas, madera y corcho, nácar y conchas de madreperla, fierro, estaño, pólvora, fruta</w:t>
      </w:r>
      <w:r w:rsidR="008C6D58" w:rsidRPr="008801A4">
        <w:t>s de China, entre otros</w:t>
      </w:r>
      <w:r w:rsidR="003D348C" w:rsidRPr="008801A4">
        <w:rPr>
          <w:rStyle w:val="Refdenotaalpie"/>
        </w:rPr>
        <w:footnoteReference w:id="15"/>
      </w:r>
      <w:r w:rsidR="008C6D58" w:rsidRPr="008801A4">
        <w:t xml:space="preserve"> (</w:t>
      </w:r>
      <w:r w:rsidR="00A40123" w:rsidRPr="008801A4">
        <w:t>Sales, 2000</w:t>
      </w:r>
      <w:r w:rsidR="00F1677F" w:rsidRPr="008801A4">
        <w:t>a</w:t>
      </w:r>
      <w:r w:rsidR="004C0819" w:rsidRPr="008801A4">
        <w:t>).</w:t>
      </w:r>
      <w:r w:rsidR="00AA59C5" w:rsidRPr="008801A4">
        <w:rPr>
          <w:rStyle w:val="Refdenotaalpie"/>
        </w:rPr>
        <w:footnoteReference w:id="16"/>
      </w:r>
      <w:r w:rsidR="004C0819" w:rsidRPr="008801A4">
        <w:t xml:space="preserve"> </w:t>
      </w:r>
      <w:r w:rsidR="00A40123" w:rsidRPr="008801A4">
        <w:t xml:space="preserve">Todo esto nos permite </w:t>
      </w:r>
      <w:r w:rsidR="00D17651" w:rsidRPr="008801A4">
        <w:t xml:space="preserve">reconocer que se </w:t>
      </w:r>
      <w:r w:rsidR="00D17651" w:rsidRPr="008801A4">
        <w:lastRenderedPageBreak/>
        <w:t xml:space="preserve">trataba de un </w:t>
      </w:r>
      <w:r w:rsidR="003367E3" w:rsidRPr="008801A4">
        <w:t>intercambio</w:t>
      </w:r>
      <w:r w:rsidR="00D17651" w:rsidRPr="008801A4">
        <w:t xml:space="preserve"> </w:t>
      </w:r>
      <w:r w:rsidR="00C152D9" w:rsidRPr="008801A4">
        <w:t xml:space="preserve">internacional especializado, </w:t>
      </w:r>
      <w:r w:rsidR="00D17651" w:rsidRPr="008801A4">
        <w:t>fundamentalmente</w:t>
      </w:r>
      <w:r w:rsidR="00C00727" w:rsidRPr="008801A4">
        <w:t>,</w:t>
      </w:r>
      <w:r w:rsidR="00D17651" w:rsidRPr="008801A4">
        <w:t xml:space="preserve"> </w:t>
      </w:r>
      <w:r w:rsidR="00C152D9" w:rsidRPr="008801A4">
        <w:t xml:space="preserve">de carácter </w:t>
      </w:r>
      <w:proofErr w:type="spellStart"/>
      <w:r w:rsidR="00D17651" w:rsidRPr="008801A4">
        <w:t>interindustrial</w:t>
      </w:r>
      <w:proofErr w:type="spellEnd"/>
      <w:r w:rsidR="003367E3" w:rsidRPr="008801A4">
        <w:t>, similar al que describen los modelos clásicos del comercio internacional</w:t>
      </w:r>
      <w:r w:rsidR="00A40123" w:rsidRPr="008801A4">
        <w:t>.</w:t>
      </w:r>
      <w:r w:rsidR="00254733" w:rsidRPr="008801A4">
        <w:t xml:space="preserve"> Una razonable explicación a este patrón comercial</w:t>
      </w:r>
      <w:r w:rsidR="003367E3" w:rsidRPr="008801A4">
        <w:t>,</w:t>
      </w:r>
      <w:r w:rsidR="00254733" w:rsidRPr="008801A4">
        <w:t xml:space="preserve"> la podemos encontrar observando </w:t>
      </w:r>
      <w:r w:rsidR="003367E3" w:rsidRPr="008801A4">
        <w:t>las mismas sociedades mercantiles de las que ya hemos hablado; en ellas,</w:t>
      </w:r>
      <w:r w:rsidR="00254733" w:rsidRPr="008801A4">
        <w:t xml:space="preserve"> las políticas locale</w:t>
      </w:r>
      <w:r w:rsidR="003670D7" w:rsidRPr="008801A4">
        <w:t>s</w:t>
      </w:r>
      <w:r w:rsidR="00254733" w:rsidRPr="008801A4">
        <w:t xml:space="preserve"> decididamente proteccionistas</w:t>
      </w:r>
      <w:r w:rsidR="003367E3" w:rsidRPr="008801A4">
        <w:t>,</w:t>
      </w:r>
      <w:r w:rsidR="00254733" w:rsidRPr="008801A4">
        <w:t xml:space="preserve"> hacían </w:t>
      </w:r>
      <w:r w:rsidR="003367E3" w:rsidRPr="008801A4">
        <w:t>en la práctica,</w:t>
      </w:r>
      <w:r w:rsidR="00254733" w:rsidRPr="008801A4">
        <w:t xml:space="preserve"> imposible a las importaciones no </w:t>
      </w:r>
      <w:r w:rsidR="003367E3" w:rsidRPr="008801A4">
        <w:t xml:space="preserve">“exóticas” competir en los </w:t>
      </w:r>
      <w:r w:rsidR="00254733" w:rsidRPr="008801A4">
        <w:t>mercados</w:t>
      </w:r>
      <w:r w:rsidR="003367E3" w:rsidRPr="008801A4">
        <w:t xml:space="preserve"> con productos</w:t>
      </w:r>
      <w:r w:rsidR="00254733" w:rsidRPr="008801A4">
        <w:t xml:space="preserve"> </w:t>
      </w:r>
      <w:r w:rsidR="005F7D22" w:rsidRPr="008801A4">
        <w:t>domésticos</w:t>
      </w:r>
      <w:r w:rsidR="00254733" w:rsidRPr="008801A4">
        <w:t>.</w:t>
      </w:r>
    </w:p>
    <w:p w:rsidR="004C0819" w:rsidRPr="008801A4" w:rsidRDefault="003367E3" w:rsidP="008801A4">
      <w:pPr>
        <w:spacing w:after="120" w:line="360" w:lineRule="auto"/>
        <w:jc w:val="both"/>
      </w:pPr>
      <w:r w:rsidRPr="008801A4">
        <w:t xml:space="preserve">Retomando el itinerario de los </w:t>
      </w:r>
      <w:r w:rsidR="00D029C9" w:rsidRPr="008801A4">
        <w:t>navíos</w:t>
      </w:r>
      <w:r w:rsidRPr="008801A4">
        <w:t xml:space="preserve">, </w:t>
      </w:r>
      <w:r w:rsidR="00D814E9" w:rsidRPr="008801A4">
        <w:t>a</w:t>
      </w:r>
      <w:r w:rsidR="004C0819" w:rsidRPr="008801A4">
        <w:t xml:space="preserve">l regresar </w:t>
      </w:r>
      <w:r w:rsidR="00C152D9" w:rsidRPr="008801A4">
        <w:t>las</w:t>
      </w:r>
      <w:r w:rsidR="004C0819" w:rsidRPr="008801A4">
        <w:t xml:space="preserve"> embarcaciones</w:t>
      </w:r>
      <w:r w:rsidR="00C152D9" w:rsidRPr="008801A4">
        <w:t xml:space="preserve"> a </w:t>
      </w:r>
      <w:r w:rsidR="00B50D67">
        <w:t xml:space="preserve">América </w:t>
      </w:r>
      <w:r w:rsidR="001E2241" w:rsidRPr="008801A4">
        <w:t xml:space="preserve">debían </w:t>
      </w:r>
      <w:r w:rsidR="004C0819" w:rsidRPr="008801A4">
        <w:t>esquivar la amenaza de los buques japoneses, razón por la cu</w:t>
      </w:r>
      <w:r w:rsidR="002F0B6A" w:rsidRPr="008801A4">
        <w:t>al el trayecto</w:t>
      </w:r>
      <w:r w:rsidR="00FE5F77" w:rsidRPr="008801A4">
        <w:t xml:space="preserve"> cambió varias veces</w:t>
      </w:r>
      <w:r w:rsidR="004C0819" w:rsidRPr="008801A4">
        <w:t xml:space="preserve">, pero </w:t>
      </w:r>
      <w:r w:rsidR="00D66DA7" w:rsidRPr="008801A4">
        <w:t>siempre incluyó</w:t>
      </w:r>
      <w:r w:rsidR="004C0819" w:rsidRPr="008801A4">
        <w:t xml:space="preserve"> la corriente </w:t>
      </w:r>
      <w:proofErr w:type="spellStart"/>
      <w:r w:rsidR="004C0819" w:rsidRPr="008801A4">
        <w:t>Kuro</w:t>
      </w:r>
      <w:proofErr w:type="spellEnd"/>
      <w:r w:rsidR="004C0819" w:rsidRPr="008801A4">
        <w:t xml:space="preserve"> </w:t>
      </w:r>
      <w:proofErr w:type="spellStart"/>
      <w:r w:rsidR="004C0819" w:rsidRPr="008801A4">
        <w:t>Shivo</w:t>
      </w:r>
      <w:proofErr w:type="spellEnd"/>
      <w:r w:rsidR="00C152D9" w:rsidRPr="008801A4">
        <w:rPr>
          <w:rStyle w:val="Refdenotaalpie"/>
        </w:rPr>
        <w:footnoteReference w:id="17"/>
      </w:r>
      <w:r w:rsidR="004C0819" w:rsidRPr="008801A4">
        <w:t xml:space="preserve"> (</w:t>
      </w:r>
      <w:r w:rsidR="00721073" w:rsidRPr="008801A4">
        <w:t>Ponce</w:t>
      </w:r>
      <w:r w:rsidR="00035CDC" w:rsidRPr="008801A4">
        <w:t>,</w:t>
      </w:r>
      <w:r w:rsidR="00721073" w:rsidRPr="008801A4">
        <w:t xml:space="preserve"> 2002</w:t>
      </w:r>
      <w:r w:rsidR="004C0819" w:rsidRPr="008801A4">
        <w:t xml:space="preserve">). </w:t>
      </w:r>
      <w:r w:rsidR="007F3766" w:rsidRPr="008801A4">
        <w:t>Y t</w:t>
      </w:r>
      <w:r w:rsidR="0078346E" w:rsidRPr="008801A4">
        <w:t>odo</w:t>
      </w:r>
      <w:r w:rsidR="004C0819" w:rsidRPr="008801A4">
        <w:t xml:space="preserve"> </w:t>
      </w:r>
      <w:r w:rsidR="0078346E" w:rsidRPr="008801A4">
        <w:t>este</w:t>
      </w:r>
      <w:r w:rsidR="004C0819" w:rsidRPr="008801A4">
        <w:t xml:space="preserve"> </w:t>
      </w:r>
      <w:r w:rsidR="0078346E" w:rsidRPr="008801A4">
        <w:t>recorrido</w:t>
      </w:r>
      <w:r w:rsidR="004C0819" w:rsidRPr="008801A4">
        <w:t xml:space="preserve"> era realizad</w:t>
      </w:r>
      <w:r w:rsidR="0078346E" w:rsidRPr="008801A4">
        <w:t>o</w:t>
      </w:r>
      <w:r w:rsidR="004C0819" w:rsidRPr="008801A4">
        <w:t xml:space="preserve"> en embarcaciones bajo condiciones</w:t>
      </w:r>
      <w:r w:rsidR="0078346E" w:rsidRPr="008801A4">
        <w:t xml:space="preserve"> </w:t>
      </w:r>
      <w:r w:rsidR="001E2241" w:rsidRPr="008801A4">
        <w:t>bastante precarias.</w:t>
      </w:r>
      <w:r w:rsidR="001E2241" w:rsidRPr="008801A4">
        <w:rPr>
          <w:rStyle w:val="Refdenotaalpie"/>
        </w:rPr>
        <w:footnoteReference w:id="18"/>
      </w:r>
    </w:p>
    <w:p w:rsidR="004C0819" w:rsidRDefault="001E2241" w:rsidP="008801A4">
      <w:pPr>
        <w:spacing w:after="120" w:line="360" w:lineRule="auto"/>
        <w:jc w:val="both"/>
      </w:pPr>
      <w:r w:rsidRPr="008801A4">
        <w:t>Finalmente,</w:t>
      </w:r>
      <w:r w:rsidR="004C0819" w:rsidRPr="008801A4">
        <w:t xml:space="preserve"> después de llegar a costas ame</w:t>
      </w:r>
      <w:r w:rsidR="00300B91" w:rsidRPr="008801A4">
        <w:t>ricanas y desembarcar en la</w:t>
      </w:r>
      <w:r w:rsidR="002545C8" w:rsidRPr="008801A4">
        <w:t>s</w:t>
      </w:r>
      <w:r w:rsidR="004C0819" w:rsidRPr="008801A4">
        <w:t xml:space="preserve"> playa</w:t>
      </w:r>
      <w:r w:rsidR="002545C8" w:rsidRPr="008801A4">
        <w:t>s</w:t>
      </w:r>
      <w:r w:rsidR="004C0819" w:rsidRPr="008801A4">
        <w:t xml:space="preserve"> de Acapulco protegida</w:t>
      </w:r>
      <w:r w:rsidR="002545C8" w:rsidRPr="008801A4">
        <w:t>s</w:t>
      </w:r>
      <w:r w:rsidR="004C0819" w:rsidRPr="008801A4">
        <w:t xml:space="preserve"> por el fuerte de San Diego, el proyecto sólo iba en la mitad</w:t>
      </w:r>
      <w:r w:rsidR="002545C8" w:rsidRPr="008801A4">
        <w:t>.</w:t>
      </w:r>
      <w:r w:rsidR="004C0819" w:rsidRPr="008801A4">
        <w:t xml:space="preserve"> </w:t>
      </w:r>
      <w:r w:rsidR="002545C8" w:rsidRPr="008801A4">
        <w:t>U</w:t>
      </w:r>
      <w:r w:rsidR="00300B91" w:rsidRPr="008801A4">
        <w:t>na parte d</w:t>
      </w:r>
      <w:r w:rsidR="004C0819" w:rsidRPr="008801A4">
        <w:t>e la</w:t>
      </w:r>
      <w:r w:rsidR="00300B91" w:rsidRPr="008801A4">
        <w:t>s</w:t>
      </w:r>
      <w:r w:rsidR="004C0819" w:rsidRPr="008801A4">
        <w:t xml:space="preserve"> mercancía</w:t>
      </w:r>
      <w:r w:rsidR="00300B91" w:rsidRPr="008801A4">
        <w:t>s</w:t>
      </w:r>
      <w:r w:rsidR="004C0819" w:rsidRPr="008801A4">
        <w:t xml:space="preserve"> se quedaba en </w:t>
      </w:r>
      <w:r w:rsidR="00E34ECA" w:rsidRPr="008801A4">
        <w:t>América</w:t>
      </w:r>
      <w:r w:rsidR="004C0819" w:rsidRPr="008801A4">
        <w:t xml:space="preserve">, </w:t>
      </w:r>
      <w:r w:rsidR="00697EAE" w:rsidRPr="008801A4">
        <w:t>permaneciendo cierto</w:t>
      </w:r>
      <w:r w:rsidR="00F1677F" w:rsidRPr="008801A4">
        <w:t xml:space="preserve"> porcentaje </w:t>
      </w:r>
      <w:r w:rsidR="00F4281C" w:rsidRPr="008801A4">
        <w:t xml:space="preserve">en </w:t>
      </w:r>
      <w:r w:rsidR="00437B8F">
        <w:t xml:space="preserve">el actual </w:t>
      </w:r>
      <w:r w:rsidR="00697EAE" w:rsidRPr="008801A4">
        <w:t>México</w:t>
      </w:r>
      <w:r w:rsidR="00B50D67">
        <w:rPr>
          <w:rStyle w:val="Refdenotaalpie"/>
        </w:rPr>
        <w:footnoteReference w:id="19"/>
      </w:r>
      <w:r w:rsidR="00697EAE" w:rsidRPr="008801A4">
        <w:t xml:space="preserve"> y reexportándose el resto</w:t>
      </w:r>
      <w:r w:rsidR="007507A0" w:rsidRPr="008801A4">
        <w:t xml:space="preserve"> (parte de ello</w:t>
      </w:r>
      <w:r w:rsidR="00F1677F" w:rsidRPr="008801A4">
        <w:t xml:space="preserve"> por contrabando)</w:t>
      </w:r>
      <w:r w:rsidR="00697EAE" w:rsidRPr="008801A4">
        <w:t>,</w:t>
      </w:r>
      <w:r w:rsidR="00F4281C" w:rsidRPr="008801A4">
        <w:t xml:space="preserve"> principalmente a</w:t>
      </w:r>
      <w:r w:rsidR="00437B8F">
        <w:t>l Virreinato del</w:t>
      </w:r>
      <w:r w:rsidR="00F4281C" w:rsidRPr="008801A4">
        <w:t xml:space="preserve"> Perú, donde </w:t>
      </w:r>
      <w:r w:rsidR="00300B91" w:rsidRPr="008801A4">
        <w:t>familias aristócratas</w:t>
      </w:r>
      <w:r w:rsidR="00F4281C" w:rsidRPr="008801A4">
        <w:t xml:space="preserve"> demandaban los bienes asiáticos</w:t>
      </w:r>
      <w:r w:rsidR="00300B91" w:rsidRPr="008801A4">
        <w:t xml:space="preserve">, </w:t>
      </w:r>
      <w:r w:rsidR="00F4281C" w:rsidRPr="008801A4">
        <w:t>empleando plata como medio de pago para ello</w:t>
      </w:r>
      <w:r w:rsidR="004C0819" w:rsidRPr="008801A4">
        <w:t xml:space="preserve">. </w:t>
      </w:r>
      <w:r w:rsidR="00697EAE" w:rsidRPr="008801A4">
        <w:t xml:space="preserve">Los productos </w:t>
      </w:r>
      <w:r w:rsidR="00300B91" w:rsidRPr="008801A4">
        <w:t>restante</w:t>
      </w:r>
      <w:r w:rsidR="00F4281C" w:rsidRPr="008801A4">
        <w:t>s</w:t>
      </w:r>
      <w:r w:rsidR="00300B91" w:rsidRPr="008801A4">
        <w:t xml:space="preserve"> era</w:t>
      </w:r>
      <w:r w:rsidR="00F4281C" w:rsidRPr="008801A4">
        <w:t>n</w:t>
      </w:r>
      <w:r w:rsidR="00697EAE" w:rsidRPr="008801A4">
        <w:t xml:space="preserve"> llevado</w:t>
      </w:r>
      <w:r w:rsidR="00F4281C" w:rsidRPr="008801A4">
        <w:t>s</w:t>
      </w:r>
      <w:r w:rsidR="004C0819" w:rsidRPr="008801A4">
        <w:t xml:space="preserve"> a Veracruz a lo</w:t>
      </w:r>
      <w:r w:rsidR="00300B91" w:rsidRPr="008801A4">
        <w:t>mo de mula y después embarcada</w:t>
      </w:r>
      <w:r w:rsidR="00F4281C" w:rsidRPr="008801A4">
        <w:t>s</w:t>
      </w:r>
      <w:r w:rsidR="00300B91" w:rsidRPr="008801A4">
        <w:t xml:space="preserve"> para dirigirse </w:t>
      </w:r>
      <w:r w:rsidR="004C0819" w:rsidRPr="008801A4">
        <w:lastRenderedPageBreak/>
        <w:t>al puerto de Sevilla,</w:t>
      </w:r>
      <w:r w:rsidR="00AB490A" w:rsidRPr="008801A4">
        <w:rPr>
          <w:rStyle w:val="Refdenotaalpie"/>
        </w:rPr>
        <w:footnoteReference w:id="20"/>
      </w:r>
      <w:r w:rsidR="004C0819" w:rsidRPr="008801A4">
        <w:t xml:space="preserve"> </w:t>
      </w:r>
      <w:r w:rsidR="00300B91" w:rsidRPr="008801A4">
        <w:t xml:space="preserve">el cual </w:t>
      </w:r>
      <w:r w:rsidR="004C0819" w:rsidRPr="008801A4">
        <w:t xml:space="preserve">quedaba a unos 100 Km. de la costa por medio del río Guadalquivir, </w:t>
      </w:r>
      <w:r w:rsidR="00300B91" w:rsidRPr="008801A4">
        <w:t xml:space="preserve">tramo </w:t>
      </w:r>
      <w:r w:rsidR="004C0819" w:rsidRPr="008801A4">
        <w:t>en el cual cerca del 9% de los navíos naufragaban</w:t>
      </w:r>
      <w:r w:rsidR="00061D20" w:rsidRPr="008801A4">
        <w:t xml:space="preserve"> (</w:t>
      </w:r>
      <w:r w:rsidR="00F5102E" w:rsidRPr="008801A4">
        <w:t>Pozo, 2005</w:t>
      </w:r>
      <w:r w:rsidR="004C0819" w:rsidRPr="008801A4">
        <w:t>)</w:t>
      </w:r>
      <w:r w:rsidR="00300B91" w:rsidRPr="008801A4">
        <w:t>.</w:t>
      </w:r>
    </w:p>
    <w:p w:rsidR="009A6761" w:rsidRPr="009A6761" w:rsidRDefault="009A6761" w:rsidP="009A6761"/>
    <w:p w:rsidR="006B7894" w:rsidRPr="008801A4" w:rsidRDefault="00035CDC" w:rsidP="003F4DE2">
      <w:pPr>
        <w:pStyle w:val="Ttulo3"/>
        <w:numPr>
          <w:ilvl w:val="1"/>
          <w:numId w:val="3"/>
        </w:numPr>
        <w:spacing w:before="0" w:after="120" w:line="360" w:lineRule="auto"/>
        <w:rPr>
          <w:rFonts w:ascii="Times New Roman" w:hAnsi="Times New Roman" w:cs="Times New Roman"/>
          <w:i/>
          <w:color w:val="auto"/>
        </w:rPr>
      </w:pPr>
      <w:bookmarkStart w:id="10" w:name="_Toc253753624"/>
      <w:r w:rsidRPr="008801A4">
        <w:rPr>
          <w:rFonts w:ascii="Times New Roman" w:hAnsi="Times New Roman" w:cs="Times New Roman"/>
          <w:i/>
          <w:color w:val="auto"/>
        </w:rPr>
        <w:t>Agentes ejecutores</w:t>
      </w:r>
      <w:bookmarkEnd w:id="10"/>
    </w:p>
    <w:p w:rsidR="009A6761" w:rsidRPr="009A6761" w:rsidRDefault="009A6761" w:rsidP="009A6761"/>
    <w:p w:rsidR="007F3766" w:rsidRPr="008801A4" w:rsidRDefault="004C0819" w:rsidP="008801A4">
      <w:pPr>
        <w:spacing w:after="120" w:line="360" w:lineRule="auto"/>
        <w:jc w:val="both"/>
        <w:rPr>
          <w:lang w:val="es-CO"/>
        </w:rPr>
      </w:pPr>
      <w:r w:rsidRPr="008801A4">
        <w:t>Como pueden ver</w:t>
      </w:r>
      <w:r w:rsidR="00FE5F77" w:rsidRPr="008801A4">
        <w:t>,</w:t>
      </w:r>
      <w:r w:rsidRPr="008801A4">
        <w:t xml:space="preserve"> era un esfuerzo </w:t>
      </w:r>
      <w:r w:rsidR="00A16EC3" w:rsidRPr="008801A4">
        <w:t>épico</w:t>
      </w:r>
      <w:r w:rsidR="002545C8" w:rsidRPr="008801A4">
        <w:t>,</w:t>
      </w:r>
      <w:r w:rsidR="00300B91" w:rsidRPr="008801A4">
        <w:t xml:space="preserve"> vinculado a </w:t>
      </w:r>
      <w:r w:rsidR="003660F9" w:rsidRPr="008801A4">
        <w:t>al</w:t>
      </w:r>
      <w:r w:rsidR="00300B91" w:rsidRPr="008801A4">
        <w:t xml:space="preserve">tísimos costos y riesgos, por lo </w:t>
      </w:r>
      <w:r w:rsidRPr="008801A4">
        <w:t xml:space="preserve">que necesitaba más que un panorama político favorable para que fuera </w:t>
      </w:r>
      <w:r w:rsidR="002545C8" w:rsidRPr="008801A4">
        <w:t>emprendido</w:t>
      </w:r>
      <w:r w:rsidR="006136B7" w:rsidRPr="008801A4">
        <w:t xml:space="preserve">. </w:t>
      </w:r>
      <w:r w:rsidR="00E44598" w:rsidRPr="008801A4">
        <w:t>Es así que e</w:t>
      </w:r>
      <w:r w:rsidR="006136B7" w:rsidRPr="008801A4">
        <w:t xml:space="preserve">l </w:t>
      </w:r>
      <w:r w:rsidR="0078346E" w:rsidRPr="008801A4">
        <w:t>verdadero elemento detrás de</w:t>
      </w:r>
      <w:r w:rsidR="00520AB3" w:rsidRPr="008801A4">
        <w:t>l inicio de la Nao no se encuentra en los grandes intereses geopolíticos</w:t>
      </w:r>
      <w:r w:rsidR="00E44598" w:rsidRPr="008801A4">
        <w:t xml:space="preserve"> mundiales</w:t>
      </w:r>
      <w:r w:rsidR="00520AB3" w:rsidRPr="008801A4">
        <w:t xml:space="preserve">, sino más bien, </w:t>
      </w:r>
      <w:r w:rsidR="0078346E" w:rsidRPr="008801A4">
        <w:t xml:space="preserve">en el </w:t>
      </w:r>
      <w:r w:rsidR="006136B7" w:rsidRPr="008801A4">
        <w:t xml:space="preserve">incentivo básico </w:t>
      </w:r>
      <w:r w:rsidR="00CA15EA" w:rsidRPr="008801A4">
        <w:t xml:space="preserve">para </w:t>
      </w:r>
      <w:r w:rsidR="00BD2510" w:rsidRPr="008801A4">
        <w:t xml:space="preserve">que </w:t>
      </w:r>
      <w:r w:rsidR="00CA15EA" w:rsidRPr="008801A4">
        <w:t xml:space="preserve">un agente </w:t>
      </w:r>
      <w:r w:rsidR="00122D76" w:rsidRPr="008801A4">
        <w:t xml:space="preserve">(con las características necesarias) </w:t>
      </w:r>
      <w:r w:rsidR="00CA15EA" w:rsidRPr="008801A4">
        <w:t>d</w:t>
      </w:r>
      <w:r w:rsidR="00BD2510" w:rsidRPr="008801A4">
        <w:t>ecida</w:t>
      </w:r>
      <w:r w:rsidR="00CA15EA" w:rsidRPr="008801A4">
        <w:t xml:space="preserve"> </w:t>
      </w:r>
      <w:r w:rsidR="00520AB3" w:rsidRPr="008801A4">
        <w:t>emprender una nueva actividad</w:t>
      </w:r>
      <w:r w:rsidR="00BD2510" w:rsidRPr="008801A4">
        <w:t>,</w:t>
      </w:r>
      <w:r w:rsidR="00CA15EA" w:rsidRPr="008801A4">
        <w:t xml:space="preserve"> es</w:t>
      </w:r>
      <w:r w:rsidR="00520AB3" w:rsidRPr="008801A4">
        <w:t>to es</w:t>
      </w:r>
      <w:r w:rsidR="00E44598" w:rsidRPr="008801A4">
        <w:t>,</w:t>
      </w:r>
      <w:r w:rsidR="00CA15EA" w:rsidRPr="008801A4">
        <w:t xml:space="preserve"> la </w:t>
      </w:r>
      <w:r w:rsidR="00BD2510" w:rsidRPr="008801A4">
        <w:t>existenci</w:t>
      </w:r>
      <w:r w:rsidR="00CA15EA" w:rsidRPr="008801A4">
        <w:t>a de un diferencial de beneficios</w:t>
      </w:r>
      <w:r w:rsidR="00520AB3" w:rsidRPr="008801A4">
        <w:t xml:space="preserve"> (</w:t>
      </w:r>
      <w:r w:rsidR="00D66DA7" w:rsidRPr="008801A4">
        <w:t xml:space="preserve">o </w:t>
      </w:r>
      <w:r w:rsidR="00E44598" w:rsidRPr="008801A4">
        <w:t xml:space="preserve">de </w:t>
      </w:r>
      <w:r w:rsidR="00520AB3" w:rsidRPr="008801A4">
        <w:t>utilidad)</w:t>
      </w:r>
      <w:r w:rsidR="00D66DA7" w:rsidRPr="008801A4">
        <w:t>;</w:t>
      </w:r>
      <w:r w:rsidR="00E44598" w:rsidRPr="008801A4">
        <w:t xml:space="preserve"> y el Galeón de Acapulco era,</w:t>
      </w:r>
      <w:r w:rsidR="00BD2510" w:rsidRPr="008801A4">
        <w:t xml:space="preserve"> precisamente, </w:t>
      </w:r>
      <w:r w:rsidRPr="008801A4">
        <w:t>un</w:t>
      </w:r>
      <w:r w:rsidR="00BD2510" w:rsidRPr="008801A4">
        <w:t>a</w:t>
      </w:r>
      <w:r w:rsidRPr="008801A4">
        <w:t xml:space="preserve"> </w:t>
      </w:r>
      <w:r w:rsidR="00BD2510" w:rsidRPr="008801A4">
        <w:t>actividad</w:t>
      </w:r>
      <w:r w:rsidRPr="008801A4">
        <w:t xml:space="preserve"> con</w:t>
      </w:r>
      <w:r w:rsidR="002545C8" w:rsidRPr="008801A4">
        <w:t xml:space="preserve"> márgenes de ganancia </w:t>
      </w:r>
      <w:r w:rsidR="00D66DA7" w:rsidRPr="008801A4">
        <w:t xml:space="preserve">bastante </w:t>
      </w:r>
      <w:r w:rsidR="002545C8" w:rsidRPr="008801A4">
        <w:t>inusuales</w:t>
      </w:r>
      <w:r w:rsidR="00E44598" w:rsidRPr="008801A4">
        <w:t>.</w:t>
      </w:r>
      <w:r w:rsidR="00E62A37" w:rsidRPr="008801A4">
        <w:t xml:space="preserve"> </w:t>
      </w:r>
      <w:r w:rsidR="00E44598" w:rsidRPr="008801A4">
        <w:t>P</w:t>
      </w:r>
      <w:r w:rsidR="00BD2510" w:rsidRPr="008801A4">
        <w:t>ropiciados por las barreras a la entrada que establecía la Corona española (</w:t>
      </w:r>
      <w:r w:rsidR="00126A48" w:rsidRPr="008801A4">
        <w:t>Hamilton, 1948</w:t>
      </w:r>
      <w:r w:rsidR="00BD2510" w:rsidRPr="008801A4">
        <w:t>),</w:t>
      </w:r>
      <w:r w:rsidR="00482D31" w:rsidRPr="008801A4">
        <w:rPr>
          <w:rStyle w:val="Refdenotaalpie"/>
        </w:rPr>
        <w:footnoteReference w:id="21"/>
      </w:r>
      <w:r w:rsidR="004B7BC5" w:rsidRPr="008801A4">
        <w:t xml:space="preserve"> los beneficio</w:t>
      </w:r>
      <w:r w:rsidR="00AB4723" w:rsidRPr="008801A4">
        <w:t>s en ésta actividad</w:t>
      </w:r>
      <w:r w:rsidR="004B7BC5" w:rsidRPr="008801A4">
        <w:t xml:space="preserve"> e</w:t>
      </w:r>
      <w:r w:rsidR="00AE2D02" w:rsidRPr="008801A4">
        <w:t>ran bastante alt</w:t>
      </w:r>
      <w:r w:rsidR="004B7BC5" w:rsidRPr="008801A4">
        <w:t>o</w:t>
      </w:r>
      <w:r w:rsidR="00886E09" w:rsidRPr="008801A4">
        <w:t>s, y aunque</w:t>
      </w:r>
      <w:r w:rsidR="00AE2D02" w:rsidRPr="008801A4">
        <w:t xml:space="preserve"> aceptar una tasa de </w:t>
      </w:r>
      <w:r w:rsidR="00D423C1" w:rsidRPr="008801A4">
        <w:t>ganancia</w:t>
      </w:r>
      <w:r w:rsidR="00AE2D02" w:rsidRPr="008801A4">
        <w:t xml:space="preserve"> media para dicho pe</w:t>
      </w:r>
      <w:r w:rsidR="00CC58D9" w:rsidRPr="008801A4">
        <w:t xml:space="preserve">riodo resulta inapropiado </w:t>
      </w:r>
      <w:r w:rsidR="004B7BC5" w:rsidRPr="008801A4">
        <w:t xml:space="preserve">(dados los requerimientos metodológicos que </w:t>
      </w:r>
      <w:r w:rsidR="00CC58D9" w:rsidRPr="008801A4">
        <w:t>esto requeriría)</w:t>
      </w:r>
      <w:r w:rsidR="00AE2D02" w:rsidRPr="008801A4">
        <w:t xml:space="preserve">, </w:t>
      </w:r>
      <w:r w:rsidR="00CC58D9" w:rsidRPr="008801A4">
        <w:t xml:space="preserve">existe una cifra </w:t>
      </w:r>
      <w:r w:rsidR="004B7BC5" w:rsidRPr="008801A4">
        <w:t>(</w:t>
      </w:r>
      <w:r w:rsidR="00CC58D9" w:rsidRPr="008801A4">
        <w:t>sin un muy claro referente primario</w:t>
      </w:r>
      <w:r w:rsidR="004B7BC5" w:rsidRPr="008801A4">
        <w:t>)</w:t>
      </w:r>
      <w:r w:rsidR="00D66DA7" w:rsidRPr="008801A4">
        <w:t>,</w:t>
      </w:r>
      <w:r w:rsidR="00CC58D9" w:rsidRPr="008801A4">
        <w:t xml:space="preserve"> </w:t>
      </w:r>
      <w:r w:rsidR="00D66DA7" w:rsidRPr="008801A4">
        <w:t>aseverada</w:t>
      </w:r>
      <w:r w:rsidR="00CC58D9" w:rsidRPr="008801A4">
        <w:t xml:space="preserve"> por un amplísimo </w:t>
      </w:r>
      <w:r w:rsidR="00D423C1" w:rsidRPr="008801A4">
        <w:t>número</w:t>
      </w:r>
      <w:r w:rsidR="00AE2D02" w:rsidRPr="008801A4">
        <w:t xml:space="preserve"> de autores</w:t>
      </w:r>
      <w:r w:rsidR="00D66DA7" w:rsidRPr="008801A4">
        <w:t>,</w:t>
      </w:r>
      <w:r w:rsidR="00CC58D9" w:rsidRPr="008801A4">
        <w:t xml:space="preserve"> que habla de</w:t>
      </w:r>
      <w:r w:rsidR="00AE2D02" w:rsidRPr="008801A4">
        <w:t xml:space="preserve"> que tan solo en la </w:t>
      </w:r>
      <w:r w:rsidR="004B7BC5" w:rsidRPr="008801A4">
        <w:t>C</w:t>
      </w:r>
      <w:r w:rsidR="00AE2D02" w:rsidRPr="008801A4">
        <w:t xml:space="preserve">arrera de </w:t>
      </w:r>
      <w:r w:rsidR="004B7BC5" w:rsidRPr="008801A4">
        <w:t>P</w:t>
      </w:r>
      <w:r w:rsidR="00AE2D02" w:rsidRPr="008801A4">
        <w:t>oniente</w:t>
      </w:r>
      <w:r w:rsidR="00BD2510" w:rsidRPr="008801A4">
        <w:t xml:space="preserve"> </w:t>
      </w:r>
      <w:r w:rsidR="00CC58D9" w:rsidRPr="008801A4">
        <w:t>la tasa de retorno</w:t>
      </w:r>
      <w:r w:rsidR="00437B8F">
        <w:t xml:space="preserve"> solía aproximarse al</w:t>
      </w:r>
      <w:r w:rsidR="00CC58D9" w:rsidRPr="008801A4">
        <w:t xml:space="preserve"> 300% d</w:t>
      </w:r>
      <w:r w:rsidR="00E62A37" w:rsidRPr="008801A4">
        <w:t>e la inversión inicial (</w:t>
      </w:r>
      <w:r w:rsidR="007646C4" w:rsidRPr="008801A4">
        <w:t>e</w:t>
      </w:r>
      <w:r w:rsidR="00CC58D9" w:rsidRPr="008801A4">
        <w:t>j</w:t>
      </w:r>
      <w:r w:rsidR="007646C4" w:rsidRPr="008801A4">
        <w:t>.</w:t>
      </w:r>
      <w:r w:rsidR="00CC58D9" w:rsidRPr="008801A4">
        <w:t xml:space="preserve"> </w:t>
      </w:r>
      <w:r w:rsidR="00E62A37" w:rsidRPr="008801A4">
        <w:t>Martín-Ramos, 2007</w:t>
      </w:r>
      <w:r w:rsidR="00C95FB7" w:rsidRPr="008801A4">
        <w:t xml:space="preserve">; </w:t>
      </w:r>
      <w:r w:rsidR="00285124" w:rsidRPr="008801A4">
        <w:t>Lucena, s.f.</w:t>
      </w:r>
      <w:r w:rsidR="00CC58D9" w:rsidRPr="008801A4">
        <w:t>;</w:t>
      </w:r>
      <w:r w:rsidR="00D423C1" w:rsidRPr="008801A4">
        <w:t xml:space="preserve"> </w:t>
      </w:r>
      <w:r w:rsidR="00CC58D9" w:rsidRPr="008801A4">
        <w:t>García-</w:t>
      </w:r>
      <w:proofErr w:type="spellStart"/>
      <w:r w:rsidR="00CC58D9" w:rsidRPr="008801A4">
        <w:t>Abásolo</w:t>
      </w:r>
      <w:proofErr w:type="spellEnd"/>
      <w:r w:rsidR="00CC58D9" w:rsidRPr="008801A4">
        <w:t xml:space="preserve">, 2008; </w:t>
      </w:r>
      <w:r w:rsidR="00D423C1" w:rsidRPr="008801A4">
        <w:t>CESNAV, s.f.</w:t>
      </w:r>
      <w:r w:rsidR="00E62A37" w:rsidRPr="008801A4">
        <w:t>)</w:t>
      </w:r>
      <w:r w:rsidR="00886E09" w:rsidRPr="008801A4">
        <w:t xml:space="preserve">, </w:t>
      </w:r>
      <w:r w:rsidR="00AE2D02" w:rsidRPr="008801A4">
        <w:t>que</w:t>
      </w:r>
      <w:r w:rsidR="00AB4723" w:rsidRPr="008801A4">
        <w:t>,</w:t>
      </w:r>
      <w:r w:rsidR="00AE2D02" w:rsidRPr="008801A4">
        <w:t xml:space="preserve"> </w:t>
      </w:r>
      <w:r w:rsidR="00D66DA7" w:rsidRPr="008801A4">
        <w:t xml:space="preserve">si bien </w:t>
      </w:r>
      <w:r w:rsidR="00886E09" w:rsidRPr="008801A4">
        <w:t>no resulta muy confiable para permitirse afirmaciones precisas,</w:t>
      </w:r>
      <w:r w:rsidR="00D66DA7" w:rsidRPr="008801A4">
        <w:t xml:space="preserve"> </w:t>
      </w:r>
      <w:r w:rsidR="00AE2D02" w:rsidRPr="008801A4">
        <w:t>por lo menos</w:t>
      </w:r>
      <w:r w:rsidR="00AB4723" w:rsidRPr="008801A4">
        <w:t>,</w:t>
      </w:r>
      <w:r w:rsidR="00AE2D02" w:rsidRPr="008801A4">
        <w:t xml:space="preserve"> debela </w:t>
      </w:r>
      <w:r w:rsidR="00CC58D9" w:rsidRPr="008801A4">
        <w:t xml:space="preserve">el amplio consenso académico en </w:t>
      </w:r>
      <w:r w:rsidR="00AE2D02" w:rsidRPr="008801A4">
        <w:t>la singularidad de</w:t>
      </w:r>
      <w:r w:rsidR="00CC58D9" w:rsidRPr="008801A4">
        <w:t xml:space="preserve"> </w:t>
      </w:r>
      <w:r w:rsidR="00886E09" w:rsidRPr="008801A4">
        <w:t xml:space="preserve">dichos </w:t>
      </w:r>
      <w:r w:rsidR="00CC58D9" w:rsidRPr="008801A4">
        <w:t>niveles de utilidad</w:t>
      </w:r>
      <w:r w:rsidR="00BD2510" w:rsidRPr="008801A4">
        <w:t>.</w:t>
      </w:r>
      <w:r w:rsidR="00857E84" w:rsidRPr="008801A4">
        <w:t xml:space="preserve"> </w:t>
      </w:r>
      <w:r w:rsidR="008A16C0" w:rsidRPr="008801A4">
        <w:t xml:space="preserve">Una explicación </w:t>
      </w:r>
      <w:r w:rsidR="00437B8F">
        <w:t>a</w:t>
      </w:r>
      <w:r w:rsidR="008A16C0" w:rsidRPr="008801A4">
        <w:t xml:space="preserve"> estos extraordinarios beneficios, alternativa </w:t>
      </w:r>
      <w:r w:rsidR="00437B8F">
        <w:t>a las barreras a la entrada y al</w:t>
      </w:r>
      <w:r w:rsidR="008A16C0" w:rsidRPr="008801A4">
        <w:t xml:space="preserve"> poder de monopolio, está</w:t>
      </w:r>
      <w:r w:rsidR="00857E84" w:rsidRPr="008801A4">
        <w:t xml:space="preserve"> basada en la idea </w:t>
      </w:r>
      <w:r w:rsidR="008A16C0" w:rsidRPr="008801A4">
        <w:t xml:space="preserve">de </w:t>
      </w:r>
      <w:r w:rsidR="00857E84" w:rsidRPr="008801A4">
        <w:t xml:space="preserve">un proceso de arbitraje en el mercado de </w:t>
      </w:r>
      <w:r w:rsidR="00437B8F" w:rsidRPr="008801A4">
        <w:t xml:space="preserve">internacional </w:t>
      </w:r>
      <w:r w:rsidR="00857E84" w:rsidRPr="008801A4">
        <w:t>la plata</w:t>
      </w:r>
      <w:r w:rsidR="008A16C0" w:rsidRPr="008801A4">
        <w:t>, en el apartado siguiente se hablará de e</w:t>
      </w:r>
      <w:r w:rsidR="00955BB7" w:rsidRPr="008801A4">
        <w:t>llo</w:t>
      </w:r>
      <w:r w:rsidR="008A16C0" w:rsidRPr="008801A4">
        <w:t>.</w:t>
      </w:r>
    </w:p>
    <w:p w:rsidR="000243A7" w:rsidRPr="008801A4" w:rsidRDefault="005D61B1" w:rsidP="008801A4">
      <w:pPr>
        <w:spacing w:after="120" w:line="360" w:lineRule="auto"/>
        <w:jc w:val="both"/>
      </w:pPr>
      <w:r w:rsidRPr="008801A4">
        <w:t>Sin embargo,</w:t>
      </w:r>
      <w:r w:rsidR="004C0819" w:rsidRPr="008801A4">
        <w:t xml:space="preserve"> además de que sea un p</w:t>
      </w:r>
      <w:r w:rsidRPr="008801A4">
        <w:t>royecto viable, se necesita quié</w:t>
      </w:r>
      <w:r w:rsidR="004C0819" w:rsidRPr="008801A4">
        <w:t xml:space="preserve">n lo financie, alguien que </w:t>
      </w:r>
      <w:r w:rsidR="00AE3A68" w:rsidRPr="008801A4">
        <w:t xml:space="preserve">esté dispuesto a asumir </w:t>
      </w:r>
      <w:r w:rsidR="004C0819" w:rsidRPr="008801A4">
        <w:t>los riesgos, los costos y reciba</w:t>
      </w:r>
      <w:r w:rsidR="00437B8F">
        <w:t xml:space="preserve"> por tanto</w:t>
      </w:r>
      <w:r w:rsidR="004C0819" w:rsidRPr="008801A4">
        <w:t xml:space="preserve"> los beneficios</w:t>
      </w:r>
      <w:r w:rsidR="0008736A" w:rsidRPr="008801A4">
        <w:t>. Evidentemente</w:t>
      </w:r>
      <w:r w:rsidR="00437B8F">
        <w:t>,</w:t>
      </w:r>
      <w:r w:rsidR="0008736A" w:rsidRPr="008801A4">
        <w:t xml:space="preserve"> si se supusiera competencia perfecta en los mercados de </w:t>
      </w:r>
      <w:r w:rsidR="0008736A" w:rsidRPr="008801A4">
        <w:lastRenderedPageBreak/>
        <w:t>factores y se desconociera el papel de las i</w:t>
      </w:r>
      <w:r w:rsidR="00CF788F" w:rsidRPr="008801A4">
        <w:t>nstituciones, dicho</w:t>
      </w:r>
      <w:r w:rsidR="00C70213" w:rsidRPr="008801A4">
        <w:t xml:space="preserve"> análisis serí</w:t>
      </w:r>
      <w:r w:rsidR="0008736A" w:rsidRPr="008801A4">
        <w:t>a trivial;</w:t>
      </w:r>
      <w:r w:rsidR="00421556" w:rsidRPr="008801A4">
        <w:t xml:space="preserve"> </w:t>
      </w:r>
      <w:r w:rsidR="004C0819" w:rsidRPr="008801A4">
        <w:t xml:space="preserve">pero </w:t>
      </w:r>
      <w:r w:rsidR="00104CD3" w:rsidRPr="008801A4">
        <w:t xml:space="preserve">para </w:t>
      </w:r>
      <w:r w:rsidR="004C0819" w:rsidRPr="008801A4">
        <w:t xml:space="preserve">la sociedad española del siglo XVI </w:t>
      </w:r>
      <w:r w:rsidR="00104CD3" w:rsidRPr="008801A4">
        <w:t xml:space="preserve">esto </w:t>
      </w:r>
      <w:r w:rsidR="00886E09" w:rsidRPr="008801A4">
        <w:t>resulta completamente inapropiado</w:t>
      </w:r>
      <w:r w:rsidR="00104CD3" w:rsidRPr="008801A4">
        <w:t xml:space="preserve">, de hecho, </w:t>
      </w:r>
      <w:r w:rsidR="004C0819" w:rsidRPr="008801A4">
        <w:t>escaseaba</w:t>
      </w:r>
      <w:r w:rsidR="002545C8" w:rsidRPr="008801A4">
        <w:t>n</w:t>
      </w:r>
      <w:r w:rsidR="00104CD3" w:rsidRPr="008801A4">
        <w:t xml:space="preserve"> allí</w:t>
      </w:r>
      <w:r w:rsidR="004C0819" w:rsidRPr="008801A4">
        <w:t xml:space="preserve"> este tipo de personas</w:t>
      </w:r>
      <w:r w:rsidR="00104CD3" w:rsidRPr="008801A4">
        <w:t xml:space="preserve"> emprendedoras</w:t>
      </w:r>
      <w:r w:rsidR="00886E09" w:rsidRPr="008801A4">
        <w:t xml:space="preserve"> y oportunistas típicas de los textos microeconómicos</w:t>
      </w:r>
      <w:r w:rsidR="00CF788F" w:rsidRPr="008801A4">
        <w:t>,</w:t>
      </w:r>
      <w:r w:rsidR="004C0819" w:rsidRPr="008801A4">
        <w:t xml:space="preserve"> y aunque</w:t>
      </w:r>
      <w:r w:rsidR="00AE3A68" w:rsidRPr="008801A4">
        <w:t xml:space="preserve"> existía un grupo nobiliario bastante</w:t>
      </w:r>
      <w:r w:rsidR="004C0819" w:rsidRPr="008801A4">
        <w:t xml:space="preserve"> grande que podía tener el capital</w:t>
      </w:r>
      <w:r w:rsidR="00104CD3" w:rsidRPr="008801A4">
        <w:t xml:space="preserve"> necesario</w:t>
      </w:r>
      <w:r w:rsidR="004C0819" w:rsidRPr="008801A4">
        <w:t xml:space="preserve"> para costear el proyecto, </w:t>
      </w:r>
      <w:r w:rsidR="00CF788F" w:rsidRPr="008801A4">
        <w:t xml:space="preserve">se solía </w:t>
      </w:r>
      <w:r w:rsidR="004C0819" w:rsidRPr="008801A4">
        <w:t>considera</w:t>
      </w:r>
      <w:r w:rsidR="00CF788F" w:rsidRPr="008801A4">
        <w:t>r</w:t>
      </w:r>
      <w:r w:rsidR="004C0819" w:rsidRPr="008801A4">
        <w:t xml:space="preserve"> indign</w:t>
      </w:r>
      <w:r w:rsidR="00B30ECE" w:rsidRPr="008801A4">
        <w:t>a</w:t>
      </w:r>
      <w:r w:rsidR="004C0819" w:rsidRPr="008801A4">
        <w:t xml:space="preserve"> la realización de a</w:t>
      </w:r>
      <w:r w:rsidR="00AE3A68" w:rsidRPr="008801A4">
        <w:t>lgunas actividades que</w:t>
      </w:r>
      <w:r w:rsidR="00437B8F">
        <w:t xml:space="preserve"> solían llamarse</w:t>
      </w:r>
      <w:r w:rsidR="004C0819" w:rsidRPr="008801A4">
        <w:t xml:space="preserve"> “oficios </w:t>
      </w:r>
      <w:proofErr w:type="spellStart"/>
      <w:r w:rsidR="004C0819" w:rsidRPr="008801A4">
        <w:t>baxos</w:t>
      </w:r>
      <w:proofErr w:type="spellEnd"/>
      <w:r w:rsidR="004C0819" w:rsidRPr="008801A4">
        <w:t>, viles y mecánicos”</w:t>
      </w:r>
      <w:r w:rsidR="00B30ECE" w:rsidRPr="008801A4">
        <w:t>,</w:t>
      </w:r>
      <w:r w:rsidR="004C0819" w:rsidRPr="008801A4">
        <w:t xml:space="preserve"> entre las que </w:t>
      </w:r>
      <w:r w:rsidR="00C70213" w:rsidRPr="008801A4">
        <w:t xml:space="preserve">se encontraban </w:t>
      </w:r>
      <w:r w:rsidR="00B30ECE" w:rsidRPr="008801A4">
        <w:t>cierto tipo de comercio;</w:t>
      </w:r>
      <w:r w:rsidR="004C0819" w:rsidRPr="008801A4">
        <w:t xml:space="preserve"> </w:t>
      </w:r>
      <w:r w:rsidR="00104CD3" w:rsidRPr="008801A4">
        <w:t>además, d</w:t>
      </w:r>
      <w:r w:rsidR="004C0819" w:rsidRPr="008801A4">
        <w:t xml:space="preserve">ado que el </w:t>
      </w:r>
      <w:r w:rsidR="00122D76" w:rsidRPr="008801A4">
        <w:t xml:space="preserve">anhelo </w:t>
      </w:r>
      <w:r w:rsidR="004C0819" w:rsidRPr="008801A4">
        <w:t>de la mayoría de los españoles era llegar a ser nobles mediante la compra de tierras, fundación de mayorazgos y adquisición de una carta de hidalguía</w:t>
      </w:r>
      <w:r w:rsidR="00AE3A68" w:rsidRPr="008801A4">
        <w:t>,</w:t>
      </w:r>
      <w:r w:rsidR="004C0819" w:rsidRPr="008801A4">
        <w:t xml:space="preserve"> y para esto era necesario demostrar que durante varias generaciones eran cristianos y no habían realizado aquellas actividades indignas (</w:t>
      </w:r>
      <w:r w:rsidR="00F5102E" w:rsidRPr="008801A4">
        <w:t>Pozo, 2005</w:t>
      </w:r>
      <w:r w:rsidR="00437B8F">
        <w:t>);</w:t>
      </w:r>
      <w:r w:rsidR="004C0819" w:rsidRPr="008801A4">
        <w:t xml:space="preserve"> no a muchos hispanos</w:t>
      </w:r>
      <w:r w:rsidR="002C505A" w:rsidRPr="008801A4">
        <w:t xml:space="preserve"> que tuvieran al alcance esta vida nobiliaria </w:t>
      </w:r>
      <w:r w:rsidR="004C0819" w:rsidRPr="008801A4">
        <w:t>les interesó involucrarse decididamente en la actividad mercantil</w:t>
      </w:r>
      <w:r w:rsidR="00986944" w:rsidRPr="008801A4">
        <w:t>, o por lo menos no</w:t>
      </w:r>
      <w:r w:rsidR="002545C8" w:rsidRPr="008801A4">
        <w:t xml:space="preserve"> demostrarlo</w:t>
      </w:r>
      <w:r w:rsidR="00104CD3" w:rsidRPr="008801A4">
        <w:t>.</w:t>
      </w:r>
      <w:r w:rsidR="004C0819" w:rsidRPr="008801A4">
        <w:t xml:space="preserve"> </w:t>
      </w:r>
      <w:r w:rsidR="00104CD3" w:rsidRPr="008801A4">
        <w:t>E</w:t>
      </w:r>
      <w:r w:rsidR="000243A7" w:rsidRPr="008801A4">
        <w:t xml:space="preserve">sta ideología se mantuvo durante varios siglos, dando lugar a lo </w:t>
      </w:r>
      <w:r w:rsidR="00C70213" w:rsidRPr="008801A4">
        <w:t xml:space="preserve">que </w:t>
      </w:r>
      <w:proofErr w:type="spellStart"/>
      <w:r w:rsidR="00C70213" w:rsidRPr="008801A4">
        <w:t>Hobsbawn</w:t>
      </w:r>
      <w:proofErr w:type="spellEnd"/>
      <w:r w:rsidR="00C70213" w:rsidRPr="008801A4">
        <w:t xml:space="preserve"> llamó en su momento</w:t>
      </w:r>
      <w:r w:rsidR="00AE3A68" w:rsidRPr="008801A4">
        <w:t xml:space="preserve"> “el </w:t>
      </w:r>
      <w:r w:rsidR="000243A7" w:rsidRPr="008801A4">
        <w:t>capitalismo feudal ibérico</w:t>
      </w:r>
      <w:r w:rsidR="00AE3A68" w:rsidRPr="008801A4">
        <w:t>”</w:t>
      </w:r>
      <w:r w:rsidR="000243A7" w:rsidRPr="008801A4">
        <w:t xml:space="preserve">, </w:t>
      </w:r>
      <w:r w:rsidR="00C70213" w:rsidRPr="008801A4">
        <w:t xml:space="preserve">donde </w:t>
      </w:r>
      <w:r w:rsidR="000243A7" w:rsidRPr="008801A4">
        <w:t>los burgueses intentaban desertar de las actividades empresariales para c</w:t>
      </w:r>
      <w:r w:rsidR="00721073" w:rsidRPr="008801A4">
        <w:t xml:space="preserve">onvertirse en nobles (Ocampo &amp; </w:t>
      </w:r>
      <w:proofErr w:type="spellStart"/>
      <w:r w:rsidR="00721073" w:rsidRPr="008801A4">
        <w:t>Peribá</w:t>
      </w:r>
      <w:r w:rsidR="000243A7" w:rsidRPr="008801A4">
        <w:t>ñez</w:t>
      </w:r>
      <w:proofErr w:type="spellEnd"/>
      <w:r w:rsidR="00721073" w:rsidRPr="008801A4">
        <w:t>, 2007</w:t>
      </w:r>
      <w:r w:rsidR="00F239EA" w:rsidRPr="008801A4">
        <w:t>)</w:t>
      </w:r>
      <w:r w:rsidR="00C70213" w:rsidRPr="008801A4">
        <w:t>.</w:t>
      </w:r>
    </w:p>
    <w:p w:rsidR="004C0819" w:rsidRPr="008801A4" w:rsidRDefault="00104CD3" w:rsidP="008801A4">
      <w:pPr>
        <w:spacing w:after="120" w:line="360" w:lineRule="auto"/>
        <w:jc w:val="both"/>
      </w:pPr>
      <w:r w:rsidRPr="008801A4">
        <w:t>De tal forma, no es de sorprender que fuera</w:t>
      </w:r>
      <w:r w:rsidR="004C0819" w:rsidRPr="008801A4">
        <w:t>n los genoveses,</w:t>
      </w:r>
      <w:r w:rsidR="00F239EA" w:rsidRPr="008801A4">
        <w:t xml:space="preserve"> alemanes, flamencos y</w:t>
      </w:r>
      <w:r w:rsidRPr="008801A4">
        <w:t xml:space="preserve"> lusitanos quienes se</w:t>
      </w:r>
      <w:r w:rsidR="00F239EA" w:rsidRPr="008801A4">
        <w:t xml:space="preserve"> encargar</w:t>
      </w:r>
      <w:r w:rsidRPr="008801A4">
        <w:t>an</w:t>
      </w:r>
      <w:r w:rsidR="00886E09" w:rsidRPr="008801A4">
        <w:t xml:space="preserve"> de dichas tareas</w:t>
      </w:r>
      <w:r w:rsidR="004C0819" w:rsidRPr="008801A4">
        <w:t xml:space="preserve">. Y en realidad hubo a comienzos del siglo XVI una gran migración de mercaderes provenientes de la República de Génova y de Flandes, y posteriormente de bastantes portugueses a Sevilla, centro del comercio con el Nuevo Mundo; para </w:t>
      </w:r>
      <w:r w:rsidR="00B30ECE" w:rsidRPr="008801A4">
        <w:t>é</w:t>
      </w:r>
      <w:r w:rsidR="004C0819" w:rsidRPr="008801A4">
        <w:t>stos</w:t>
      </w:r>
      <w:r w:rsidR="00AC73E0">
        <w:t>,</w:t>
      </w:r>
      <w:r w:rsidR="004C0819" w:rsidRPr="008801A4">
        <w:t xml:space="preserve"> su mayor des</w:t>
      </w:r>
      <w:r w:rsidR="00122D76" w:rsidRPr="008801A4">
        <w:t xml:space="preserve">eo era conseguir un permiso de comercio </w:t>
      </w:r>
      <w:r w:rsidR="004C0819" w:rsidRPr="008801A4">
        <w:t>con las Indias Occidentales</w:t>
      </w:r>
      <w:r w:rsidR="00A725E6" w:rsidRPr="008801A4">
        <w:t xml:space="preserve">. </w:t>
      </w:r>
      <w:r w:rsidR="00122D76" w:rsidRPr="008801A4">
        <w:t>Aparte de</w:t>
      </w:r>
      <w:r w:rsidR="00B30ECE" w:rsidRPr="008801A4">
        <w:t xml:space="preserve"> </w:t>
      </w:r>
      <w:r w:rsidR="0008736A" w:rsidRPr="008801A4">
        <w:t>ellos</w:t>
      </w:r>
      <w:r w:rsidR="004C0819" w:rsidRPr="008801A4">
        <w:t xml:space="preserve">, </w:t>
      </w:r>
      <w:r w:rsidR="0008736A" w:rsidRPr="008801A4">
        <w:t>vale la pena mencionar la existencia de un mercado de capital de interesante comportamiento.</w:t>
      </w:r>
      <w:r w:rsidR="004C0819" w:rsidRPr="008801A4">
        <w:t xml:space="preserve"> </w:t>
      </w:r>
      <w:r w:rsidR="0008736A" w:rsidRPr="008801A4">
        <w:t>G</w:t>
      </w:r>
      <w:r w:rsidR="004C0819" w:rsidRPr="008801A4">
        <w:t>randes familias acaudaladas</w:t>
      </w:r>
      <w:r w:rsidRPr="008801A4">
        <w:t>,</w:t>
      </w:r>
      <w:r w:rsidR="004C0819" w:rsidRPr="008801A4">
        <w:t xml:space="preserve"> que pasaron de ser simpl</w:t>
      </w:r>
      <w:r w:rsidR="00122D76" w:rsidRPr="008801A4">
        <w:t>es prestamistas a ser dueñas de grandes</w:t>
      </w:r>
      <w:r w:rsidR="004C0819" w:rsidRPr="008801A4">
        <w:t xml:space="preserve"> bancas internacionales</w:t>
      </w:r>
      <w:r w:rsidR="00636D3E">
        <w:t xml:space="preserve"> </w:t>
      </w:r>
      <w:r w:rsidR="0008736A" w:rsidRPr="008801A4">
        <w:t>se interesaron por financiar las expediciones</w:t>
      </w:r>
      <w:r w:rsidRPr="008801A4">
        <w:t xml:space="preserve"> mercantiles.</w:t>
      </w:r>
      <w:r w:rsidR="0008736A" w:rsidRPr="008801A4">
        <w:t xml:space="preserve"> </w:t>
      </w:r>
      <w:r w:rsidRPr="008801A4">
        <w:t>M</w:t>
      </w:r>
      <w:r w:rsidR="004C0819" w:rsidRPr="008801A4">
        <w:t xml:space="preserve">uestra de esto son los </w:t>
      </w:r>
      <w:proofErr w:type="spellStart"/>
      <w:r w:rsidR="004C0819" w:rsidRPr="008801A4">
        <w:t>Fugger</w:t>
      </w:r>
      <w:proofErr w:type="spellEnd"/>
      <w:r w:rsidR="00C70213" w:rsidRPr="008801A4">
        <w:t xml:space="preserve">, </w:t>
      </w:r>
      <w:r w:rsidR="00A725E6" w:rsidRPr="008801A4">
        <w:t>familia de negociantes alemanes</w:t>
      </w:r>
      <w:r w:rsidR="004C0819" w:rsidRPr="008801A4">
        <w:t>,</w:t>
      </w:r>
      <w:r w:rsidR="00AE3A68" w:rsidRPr="008801A4">
        <w:t xml:space="preserve"> conocidos en España como los Fúcares</w:t>
      </w:r>
      <w:r w:rsidR="000403D2" w:rsidRPr="008801A4">
        <w:t>.</w:t>
      </w:r>
      <w:r w:rsidR="004C0819" w:rsidRPr="008801A4">
        <w:t xml:space="preserve"> </w:t>
      </w:r>
      <w:r w:rsidR="000403D2" w:rsidRPr="008801A4">
        <w:t>F</w:t>
      </w:r>
      <w:r w:rsidR="00A725E6" w:rsidRPr="008801A4">
        <w:t>ueron</w:t>
      </w:r>
      <w:r w:rsidR="000403D2" w:rsidRPr="008801A4">
        <w:t xml:space="preserve"> los Fúcares qui</w:t>
      </w:r>
      <w:r w:rsidR="004C0819" w:rsidRPr="008801A4">
        <w:t>enes</w:t>
      </w:r>
      <w:r w:rsidR="00A725E6" w:rsidRPr="008801A4">
        <w:t>, a cambio de ciertas prerrogativas, entre las que se encontraban principalmente algunas comerciales</w:t>
      </w:r>
      <w:r w:rsidR="000403D2" w:rsidRPr="008801A4">
        <w:t>,</w:t>
      </w:r>
      <w:r w:rsidR="00A725E6" w:rsidRPr="008801A4">
        <w:t xml:space="preserve"> </w:t>
      </w:r>
      <w:r w:rsidR="004C0819" w:rsidRPr="008801A4">
        <w:t>financiaron l</w:t>
      </w:r>
      <w:r w:rsidR="00AE3A68" w:rsidRPr="008801A4">
        <w:t>a expansión militar de los Austrias</w:t>
      </w:r>
      <w:r w:rsidR="000403D2" w:rsidRPr="008801A4">
        <w:t xml:space="preserve"> durante el siglo XVI (</w:t>
      </w:r>
      <w:proofErr w:type="spellStart"/>
      <w:r w:rsidR="000403D2" w:rsidRPr="008801A4">
        <w:t>Fugger</w:t>
      </w:r>
      <w:proofErr w:type="spellEnd"/>
      <w:r w:rsidR="000403D2" w:rsidRPr="008801A4">
        <w:t>, 2005)</w:t>
      </w:r>
      <w:r w:rsidR="00AE3A68" w:rsidRPr="008801A4">
        <w:t>.</w:t>
      </w:r>
    </w:p>
    <w:p w:rsidR="00E24246" w:rsidRPr="008801A4" w:rsidRDefault="000403D2" w:rsidP="008801A4">
      <w:pPr>
        <w:autoSpaceDE w:val="0"/>
        <w:autoSpaceDN w:val="0"/>
        <w:adjustRightInd w:val="0"/>
        <w:spacing w:after="120" w:line="360" w:lineRule="auto"/>
        <w:jc w:val="both"/>
        <w:rPr>
          <w:lang w:val="es-CO" w:eastAsia="es-CO"/>
        </w:rPr>
      </w:pPr>
      <w:r w:rsidRPr="008801A4">
        <w:rPr>
          <w:lang w:val="es-CO" w:eastAsia="es-CO"/>
        </w:rPr>
        <w:t xml:space="preserve">Esto en cuanto a la Carrera de Indias. </w:t>
      </w:r>
      <w:r w:rsidR="00104CD3" w:rsidRPr="008801A4">
        <w:rPr>
          <w:lang w:val="es-CO" w:eastAsia="es-CO"/>
        </w:rPr>
        <w:t xml:space="preserve">Hablando ya </w:t>
      </w:r>
      <w:r w:rsidRPr="008801A4">
        <w:rPr>
          <w:lang w:val="es-CO" w:eastAsia="es-CO"/>
        </w:rPr>
        <w:t>específicamente</w:t>
      </w:r>
      <w:r w:rsidR="00104CD3" w:rsidRPr="008801A4">
        <w:rPr>
          <w:lang w:val="es-CO" w:eastAsia="es-CO"/>
        </w:rPr>
        <w:t xml:space="preserve"> de</w:t>
      </w:r>
      <w:r w:rsidR="00A3509F" w:rsidRPr="008801A4">
        <w:rPr>
          <w:lang w:val="es-CO" w:eastAsia="es-CO"/>
        </w:rPr>
        <w:t>l</w:t>
      </w:r>
      <w:r w:rsidRPr="008801A4">
        <w:rPr>
          <w:lang w:val="es-CO" w:eastAsia="es-CO"/>
        </w:rPr>
        <w:t xml:space="preserve"> comercio </w:t>
      </w:r>
      <w:r w:rsidR="00636D3E">
        <w:rPr>
          <w:lang w:val="es-CO" w:eastAsia="es-CO"/>
        </w:rPr>
        <w:t>México</w:t>
      </w:r>
      <w:r w:rsidRPr="008801A4">
        <w:rPr>
          <w:lang w:val="es-CO" w:eastAsia="es-CO"/>
        </w:rPr>
        <w:t>-F</w:t>
      </w:r>
      <w:r w:rsidR="00E24246" w:rsidRPr="008801A4">
        <w:rPr>
          <w:lang w:val="es-CO" w:eastAsia="es-CO"/>
        </w:rPr>
        <w:t xml:space="preserve">ilipinas, </w:t>
      </w:r>
      <w:r w:rsidRPr="008801A4">
        <w:rPr>
          <w:lang w:val="es-CO" w:eastAsia="es-CO"/>
        </w:rPr>
        <w:t>s</w:t>
      </w:r>
      <w:r w:rsidR="00A3509F" w:rsidRPr="008801A4">
        <w:rPr>
          <w:lang w:val="es-CO" w:eastAsia="es-CO"/>
        </w:rPr>
        <w:t>i bien era</w:t>
      </w:r>
      <w:r w:rsidRPr="008801A4">
        <w:rPr>
          <w:lang w:val="es-CO" w:eastAsia="es-CO"/>
        </w:rPr>
        <w:t xml:space="preserve"> solo</w:t>
      </w:r>
      <w:r w:rsidR="00E24246" w:rsidRPr="008801A4">
        <w:rPr>
          <w:lang w:val="es-CO" w:eastAsia="es-CO"/>
        </w:rPr>
        <w:t xml:space="preserve"> </w:t>
      </w:r>
      <w:r w:rsidRPr="008801A4">
        <w:rPr>
          <w:lang w:val="es-CO" w:eastAsia="es-CO"/>
        </w:rPr>
        <w:t xml:space="preserve">desde </w:t>
      </w:r>
      <w:r w:rsidR="00E24246" w:rsidRPr="008801A4">
        <w:rPr>
          <w:lang w:val="es-CO" w:eastAsia="es-CO"/>
        </w:rPr>
        <w:t xml:space="preserve">Acapulco </w:t>
      </w:r>
      <w:r w:rsidRPr="008801A4">
        <w:rPr>
          <w:lang w:val="es-CO" w:eastAsia="es-CO"/>
        </w:rPr>
        <w:t xml:space="preserve">donde podían partir las </w:t>
      </w:r>
      <w:r w:rsidRPr="008801A4">
        <w:rPr>
          <w:lang w:val="es-CO" w:eastAsia="es-CO"/>
        </w:rPr>
        <w:lastRenderedPageBreak/>
        <w:t>embarcaciones comerciales rumbo a Manila</w:t>
      </w:r>
      <w:r w:rsidR="00E24246" w:rsidRPr="008801A4">
        <w:rPr>
          <w:lang w:val="es-CO" w:eastAsia="es-CO"/>
        </w:rPr>
        <w:t xml:space="preserve">, el efectivo poder comercial estaba en las manos de los grandes </w:t>
      </w:r>
      <w:r w:rsidR="00A3509F" w:rsidRPr="008801A4">
        <w:rPr>
          <w:lang w:val="es-CO" w:eastAsia="es-CO"/>
        </w:rPr>
        <w:t>mercaderes</w:t>
      </w:r>
      <w:r w:rsidR="00E24246" w:rsidRPr="008801A4">
        <w:rPr>
          <w:lang w:val="es-CO" w:eastAsia="es-CO"/>
        </w:rPr>
        <w:t xml:space="preserve"> de la ciudad de México (los almaceneros).</w:t>
      </w:r>
      <w:r w:rsidR="00810ADB" w:rsidRPr="008801A4">
        <w:rPr>
          <w:rStyle w:val="Refdenotaalpie"/>
        </w:rPr>
        <w:footnoteReference w:id="22"/>
      </w:r>
      <w:r w:rsidR="00E24246" w:rsidRPr="008801A4">
        <w:rPr>
          <w:lang w:val="es-CO" w:eastAsia="es-CO"/>
        </w:rPr>
        <w:t xml:space="preserve"> Su modo de proceder no</w:t>
      </w:r>
      <w:r w:rsidRPr="008801A4">
        <w:rPr>
          <w:lang w:val="es-CO" w:eastAsia="es-CO"/>
        </w:rPr>
        <w:t>s</w:t>
      </w:r>
      <w:r w:rsidR="00E24246" w:rsidRPr="008801A4">
        <w:rPr>
          <w:lang w:val="es-CO" w:eastAsia="es-CO"/>
        </w:rPr>
        <w:t xml:space="preserve"> lo describe Yuste </w:t>
      </w:r>
      <w:r w:rsidR="00A3509F" w:rsidRPr="008801A4">
        <w:rPr>
          <w:lang w:val="es-CO" w:eastAsia="es-CO"/>
        </w:rPr>
        <w:t>(1987) así</w:t>
      </w:r>
      <w:r w:rsidR="00E24246" w:rsidRPr="008801A4">
        <w:rPr>
          <w:lang w:val="es-CO" w:eastAsia="es-CO"/>
        </w:rPr>
        <w:t>:</w:t>
      </w:r>
    </w:p>
    <w:p w:rsidR="00E24246" w:rsidRPr="008801A4" w:rsidRDefault="00E24246" w:rsidP="008801A4">
      <w:pPr>
        <w:autoSpaceDE w:val="0"/>
        <w:autoSpaceDN w:val="0"/>
        <w:adjustRightInd w:val="0"/>
        <w:spacing w:after="120" w:line="360" w:lineRule="auto"/>
        <w:ind w:left="340"/>
        <w:jc w:val="both"/>
      </w:pPr>
      <w:r w:rsidRPr="008801A4">
        <w:rPr>
          <w:lang w:val="es-CO" w:eastAsia="es-CO"/>
        </w:rPr>
        <w:t xml:space="preserve">A diferencia de los comerciantes de otras regiones que participaban con muy poco dinero, año con año los almaceneros enviaban al puerto uno o dos millones de pesos para la adquisición de productos orientales. Su poder económico era tal que, en relación con otros comerciantes, no existía proporción alguna en el volumen de caudales que introducían. Los comerciantes de Puebla, por ejemplo, que después de los almaceneros eran los que bajaban al puerto con más dinero, entraban a lo sumo con cien mil pesos. Esta situación lógicamente provocaba que los comerciantes de </w:t>
      </w:r>
      <w:r w:rsidR="00A3509F" w:rsidRPr="008801A4">
        <w:rPr>
          <w:lang w:val="es-CO" w:eastAsia="es-CO"/>
        </w:rPr>
        <w:t>México</w:t>
      </w:r>
      <w:r w:rsidRPr="008801A4">
        <w:rPr>
          <w:lang w:val="es-CO" w:eastAsia="es-CO"/>
        </w:rPr>
        <w:t xml:space="preserve"> manejaran, como parte novohispana, todos los contratos y regulaciones con el comercio filipino y que terminaran imponiendo, como mayoristas, las condiciones de negociación</w:t>
      </w:r>
      <w:r w:rsidR="00A3509F" w:rsidRPr="008801A4">
        <w:rPr>
          <w:lang w:val="es-CO" w:eastAsia="es-CO"/>
        </w:rPr>
        <w:t>. (</w:t>
      </w:r>
      <w:r w:rsidRPr="008801A4">
        <w:rPr>
          <w:lang w:val="es-CO" w:eastAsia="es-CO"/>
        </w:rPr>
        <w:t>p</w:t>
      </w:r>
      <w:r w:rsidR="00A3509F" w:rsidRPr="008801A4">
        <w:rPr>
          <w:lang w:val="es-CO" w:eastAsia="es-CO"/>
        </w:rPr>
        <w:t>.</w:t>
      </w:r>
      <w:r w:rsidRPr="008801A4">
        <w:rPr>
          <w:lang w:val="es-CO" w:eastAsia="es-CO"/>
        </w:rPr>
        <w:t xml:space="preserve"> 194)</w:t>
      </w:r>
    </w:p>
    <w:p w:rsidR="00F73BA3" w:rsidRPr="008801A4" w:rsidRDefault="000403D2" w:rsidP="008801A4">
      <w:pPr>
        <w:autoSpaceDE w:val="0"/>
        <w:autoSpaceDN w:val="0"/>
        <w:adjustRightInd w:val="0"/>
        <w:spacing w:after="120" w:line="360" w:lineRule="auto"/>
        <w:jc w:val="both"/>
        <w:rPr>
          <w:lang w:val="es-CO" w:eastAsia="es-CO"/>
        </w:rPr>
      </w:pPr>
      <w:r w:rsidRPr="008801A4">
        <w:t>Como ya se ha dicho, la Corona española representaba el vínculo entre el comercio transatlántico y el transpacífico; e</w:t>
      </w:r>
      <w:r w:rsidR="0073064A" w:rsidRPr="008801A4">
        <w:t xml:space="preserve">s de resaltar </w:t>
      </w:r>
      <w:r w:rsidRPr="008801A4">
        <w:t>entonces, su</w:t>
      </w:r>
      <w:r w:rsidR="0073064A" w:rsidRPr="008801A4">
        <w:t xml:space="preserve"> interesante papel </w:t>
      </w:r>
      <w:r w:rsidRPr="008801A4">
        <w:t>en el</w:t>
      </w:r>
      <w:r w:rsidR="0073064A" w:rsidRPr="008801A4">
        <w:t xml:space="preserve"> comercio directo</w:t>
      </w:r>
      <w:r w:rsidRPr="008801A4">
        <w:t>, esto</w:t>
      </w:r>
      <w:r w:rsidR="0073064A" w:rsidRPr="008801A4">
        <w:t xml:space="preserve"> referente al abastecimiento </w:t>
      </w:r>
      <w:r w:rsidRPr="008801A4">
        <w:t>“</w:t>
      </w:r>
      <w:r w:rsidR="0073064A" w:rsidRPr="008801A4">
        <w:t>gobierno</w:t>
      </w:r>
      <w:r w:rsidR="00E17827" w:rsidRPr="008801A4">
        <w:t xml:space="preserve"> a</w:t>
      </w:r>
      <w:r w:rsidR="0073064A" w:rsidRPr="008801A4">
        <w:t xml:space="preserve"> gobierno</w:t>
      </w:r>
      <w:r w:rsidRPr="008801A4">
        <w:t xml:space="preserve">”. </w:t>
      </w:r>
      <w:r w:rsidRPr="008801A4">
        <w:rPr>
          <w:lang w:val="es-CO" w:eastAsia="es-CO"/>
        </w:rPr>
        <w:t xml:space="preserve">Es importante mencionar que el manejo administrativo de </w:t>
      </w:r>
      <w:r w:rsidR="006455ED" w:rsidRPr="008801A4">
        <w:rPr>
          <w:lang w:val="es-CO" w:eastAsia="es-CO"/>
        </w:rPr>
        <w:t>las F</w:t>
      </w:r>
      <w:r w:rsidRPr="008801A4">
        <w:rPr>
          <w:lang w:val="es-CO" w:eastAsia="es-CO"/>
        </w:rPr>
        <w:t xml:space="preserve">ilipinas se centraba </w:t>
      </w:r>
      <w:r w:rsidR="000D5707" w:rsidRPr="008801A4">
        <w:rPr>
          <w:lang w:val="es-CO" w:eastAsia="es-CO"/>
        </w:rPr>
        <w:t xml:space="preserve">de forma </w:t>
      </w:r>
      <w:r w:rsidR="000D2DF3" w:rsidRPr="008801A4">
        <w:rPr>
          <w:lang w:val="es-CO" w:eastAsia="es-CO"/>
        </w:rPr>
        <w:t>particular</w:t>
      </w:r>
      <w:r w:rsidRPr="008801A4">
        <w:rPr>
          <w:lang w:val="es-CO" w:eastAsia="es-CO"/>
        </w:rPr>
        <w:t xml:space="preserve"> en </w:t>
      </w:r>
      <w:r w:rsidR="006455ED" w:rsidRPr="008801A4">
        <w:rPr>
          <w:lang w:val="es-CO" w:eastAsia="es-CO"/>
        </w:rPr>
        <w:t>América</w:t>
      </w:r>
      <w:r w:rsidR="00C63702" w:rsidRPr="008801A4">
        <w:rPr>
          <w:lang w:val="es-CO" w:eastAsia="es-CO"/>
        </w:rPr>
        <w:t>.</w:t>
      </w:r>
      <w:r w:rsidR="00C63702" w:rsidRPr="008801A4">
        <w:rPr>
          <w:rStyle w:val="Refdenotaalpie"/>
          <w:lang w:val="es-CO" w:eastAsia="es-CO"/>
        </w:rPr>
        <w:footnoteReference w:id="23"/>
      </w:r>
      <w:r w:rsidR="00C63702" w:rsidRPr="008801A4">
        <w:rPr>
          <w:lang w:val="es-CO" w:eastAsia="es-CO"/>
        </w:rPr>
        <w:t xml:space="preserve"> </w:t>
      </w:r>
      <w:r w:rsidR="006455ED" w:rsidRPr="008801A4">
        <w:rPr>
          <w:lang w:val="es-CO" w:eastAsia="es-CO"/>
        </w:rPr>
        <w:t xml:space="preserve">De esta </w:t>
      </w:r>
      <w:r w:rsidR="009000E6" w:rsidRPr="008801A4">
        <w:rPr>
          <w:lang w:val="es-CO" w:eastAsia="es-CO"/>
        </w:rPr>
        <w:t>manera</w:t>
      </w:r>
      <w:r w:rsidR="008E51C3" w:rsidRPr="008801A4">
        <w:rPr>
          <w:lang w:val="es-CO" w:eastAsia="es-CO"/>
        </w:rPr>
        <w:t>,</w:t>
      </w:r>
      <w:r w:rsidR="009000E6" w:rsidRPr="008801A4">
        <w:rPr>
          <w:lang w:val="es-CO" w:eastAsia="es-CO"/>
        </w:rPr>
        <w:t xml:space="preserve"> </w:t>
      </w:r>
      <w:r w:rsidR="00E17827" w:rsidRPr="008801A4">
        <w:rPr>
          <w:lang w:val="es-CO" w:eastAsia="es-CO"/>
        </w:rPr>
        <w:t>los artículos que el gobernador</w:t>
      </w:r>
      <w:r w:rsidR="00E740EC" w:rsidRPr="008801A4">
        <w:rPr>
          <w:lang w:val="es-CO" w:eastAsia="es-CO"/>
        </w:rPr>
        <w:t xml:space="preserve"> </w:t>
      </w:r>
      <w:r w:rsidR="00E17827" w:rsidRPr="008801A4">
        <w:rPr>
          <w:lang w:val="es-CO" w:eastAsia="es-CO"/>
        </w:rPr>
        <w:t>general de Filipinas y los oficia</w:t>
      </w:r>
      <w:r w:rsidR="006455ED" w:rsidRPr="008801A4">
        <w:rPr>
          <w:lang w:val="es-CO" w:eastAsia="es-CO"/>
        </w:rPr>
        <w:t>les reales de Manila solicitaba a la Corona para sostener a la población civil, militar y religiosa avecindada en el archipiélago, eran dirigidos</w:t>
      </w:r>
      <w:r w:rsidR="00E17827" w:rsidRPr="008801A4">
        <w:rPr>
          <w:lang w:val="es-CO" w:eastAsia="es-CO"/>
        </w:rPr>
        <w:t xml:space="preserve"> directamente</w:t>
      </w:r>
      <w:r w:rsidR="00E740EC" w:rsidRPr="008801A4">
        <w:rPr>
          <w:lang w:val="es-CO" w:eastAsia="es-CO"/>
        </w:rPr>
        <w:t xml:space="preserve"> </w:t>
      </w:r>
      <w:r w:rsidR="00E17827" w:rsidRPr="008801A4">
        <w:rPr>
          <w:lang w:val="es-CO" w:eastAsia="es-CO"/>
        </w:rPr>
        <w:t>al virrey de la Nueva España.</w:t>
      </w:r>
      <w:r w:rsidR="00236F42" w:rsidRPr="008801A4">
        <w:rPr>
          <w:lang w:val="es-CO" w:eastAsia="es-CO"/>
        </w:rPr>
        <w:t xml:space="preserve"> De las</w:t>
      </w:r>
      <w:r w:rsidR="000D5707" w:rsidRPr="008801A4">
        <w:rPr>
          <w:lang w:val="es-CO" w:eastAsia="es-CO"/>
        </w:rPr>
        <w:t xml:space="preserve"> mercancías despachadas, en la Nao de C</w:t>
      </w:r>
      <w:r w:rsidR="00236F42" w:rsidRPr="008801A4">
        <w:rPr>
          <w:lang w:val="es-CO" w:eastAsia="es-CO"/>
        </w:rPr>
        <w:t>hina, a la gobernación de Filipinas, 80% eran de origen mexicano contra 20% de procedencia española, francesa, alemana y genovesa</w:t>
      </w:r>
      <w:r w:rsidR="006455ED" w:rsidRPr="008801A4">
        <w:rPr>
          <w:lang w:val="es-CO" w:eastAsia="es-CO"/>
        </w:rPr>
        <w:t>,</w:t>
      </w:r>
      <w:r w:rsidR="00236F42" w:rsidRPr="008801A4">
        <w:rPr>
          <w:lang w:val="es-CO" w:eastAsia="es-CO"/>
        </w:rPr>
        <w:t xml:space="preserve"> esto debido</w:t>
      </w:r>
      <w:r w:rsidR="00B50D67">
        <w:rPr>
          <w:lang w:val="es-CO" w:eastAsia="es-CO"/>
        </w:rPr>
        <w:t>, entre otras cosas,</w:t>
      </w:r>
      <w:r w:rsidR="00236F42" w:rsidRPr="008801A4">
        <w:rPr>
          <w:lang w:val="es-CO" w:eastAsia="es-CO"/>
        </w:rPr>
        <w:t xml:space="preserve"> a que los precios en </w:t>
      </w:r>
      <w:r w:rsidR="006455ED" w:rsidRPr="008801A4">
        <w:rPr>
          <w:lang w:val="es-CO" w:eastAsia="es-CO"/>
        </w:rPr>
        <w:t>América</w:t>
      </w:r>
      <w:r w:rsidR="00236F42" w:rsidRPr="008801A4">
        <w:rPr>
          <w:lang w:val="es-CO" w:eastAsia="es-CO"/>
        </w:rPr>
        <w:t xml:space="preserve"> eran significativamente menores</w:t>
      </w:r>
      <w:r w:rsidR="006455ED" w:rsidRPr="008801A4">
        <w:rPr>
          <w:lang w:val="es-CO" w:eastAsia="es-CO"/>
        </w:rPr>
        <w:t xml:space="preserve"> a los europeos (Sales, 2000</w:t>
      </w:r>
      <w:r w:rsidR="000D5707" w:rsidRPr="008801A4">
        <w:rPr>
          <w:lang w:val="es-CO" w:eastAsia="es-CO"/>
        </w:rPr>
        <w:t>a</w:t>
      </w:r>
      <w:r w:rsidR="006455ED" w:rsidRPr="008801A4">
        <w:rPr>
          <w:lang w:val="es-CO" w:eastAsia="es-CO"/>
        </w:rPr>
        <w:t>).</w:t>
      </w:r>
    </w:p>
    <w:p w:rsidR="00236F42" w:rsidRPr="008801A4" w:rsidRDefault="006455ED" w:rsidP="008801A4">
      <w:pPr>
        <w:autoSpaceDE w:val="0"/>
        <w:autoSpaceDN w:val="0"/>
        <w:adjustRightInd w:val="0"/>
        <w:spacing w:after="120" w:line="360" w:lineRule="auto"/>
        <w:jc w:val="both"/>
        <w:rPr>
          <w:lang w:val="es-CO" w:eastAsia="es-CO"/>
        </w:rPr>
      </w:pPr>
      <w:r w:rsidRPr="008801A4">
        <w:rPr>
          <w:lang w:val="es-CO" w:eastAsia="es-CO"/>
        </w:rPr>
        <w:t>La C</w:t>
      </w:r>
      <w:r w:rsidR="00236F42" w:rsidRPr="008801A4">
        <w:rPr>
          <w:lang w:val="es-CO" w:eastAsia="es-CO"/>
        </w:rPr>
        <w:t>orona estableció</w:t>
      </w:r>
      <w:r w:rsidRPr="008801A4">
        <w:rPr>
          <w:lang w:val="es-CO" w:eastAsia="es-CO"/>
        </w:rPr>
        <w:t xml:space="preserve"> entonces,</w:t>
      </w:r>
      <w:r w:rsidR="008028D9" w:rsidRPr="008801A4">
        <w:rPr>
          <w:lang w:val="es-CO" w:eastAsia="es-CO"/>
        </w:rPr>
        <w:t xml:space="preserve"> todo</w:t>
      </w:r>
      <w:r w:rsidR="00236F42" w:rsidRPr="008801A4">
        <w:rPr>
          <w:lang w:val="es-CO" w:eastAsia="es-CO"/>
        </w:rPr>
        <w:t xml:space="preserve"> un sistema contractual en el que</w:t>
      </w:r>
      <w:r w:rsidR="00D95AB4" w:rsidRPr="008801A4">
        <w:rPr>
          <w:lang w:val="es-CO" w:eastAsia="es-CO"/>
        </w:rPr>
        <w:t xml:space="preserve"> se vinculaba con el sector privado para aprovisionar de </w:t>
      </w:r>
      <w:r w:rsidRPr="008801A4">
        <w:rPr>
          <w:lang w:val="es-CO" w:eastAsia="es-CO"/>
        </w:rPr>
        <w:t>víveres</w:t>
      </w:r>
      <w:r w:rsidR="00D95AB4" w:rsidRPr="008801A4">
        <w:rPr>
          <w:lang w:val="es-CO" w:eastAsia="es-CO"/>
        </w:rPr>
        <w:t xml:space="preserve"> y </w:t>
      </w:r>
      <w:r w:rsidR="00153158" w:rsidRPr="008801A4">
        <w:rPr>
          <w:lang w:val="es-CO" w:eastAsia="es-CO"/>
        </w:rPr>
        <w:t xml:space="preserve">recursos al gobierno filipino, </w:t>
      </w:r>
      <w:r w:rsidR="00153158" w:rsidRPr="008801A4">
        <w:rPr>
          <w:lang w:val="es-CO" w:eastAsia="es-CO"/>
        </w:rPr>
        <w:lastRenderedPageBreak/>
        <w:t>reconociéndose una economía</w:t>
      </w:r>
      <w:r w:rsidRPr="008801A4">
        <w:rPr>
          <w:lang w:val="es-CO" w:eastAsia="es-CO"/>
        </w:rPr>
        <w:t xml:space="preserve"> de carácter mixto.</w:t>
      </w:r>
      <w:r w:rsidR="00153158" w:rsidRPr="008801A4">
        <w:rPr>
          <w:lang w:val="es-CO" w:eastAsia="es-CO"/>
        </w:rPr>
        <w:t xml:space="preserve"> </w:t>
      </w:r>
      <w:r w:rsidRPr="008801A4">
        <w:rPr>
          <w:lang w:val="es-CO" w:eastAsia="es-CO"/>
        </w:rPr>
        <w:t>S</w:t>
      </w:r>
      <w:r w:rsidR="00153158" w:rsidRPr="008801A4">
        <w:rPr>
          <w:lang w:val="es-CO" w:eastAsia="es-CO"/>
        </w:rPr>
        <w:t>ales</w:t>
      </w:r>
      <w:r w:rsidRPr="008801A4">
        <w:rPr>
          <w:lang w:val="es-CO" w:eastAsia="es-CO"/>
        </w:rPr>
        <w:t xml:space="preserve"> </w:t>
      </w:r>
      <w:r w:rsidR="00153158" w:rsidRPr="008801A4">
        <w:rPr>
          <w:lang w:val="es-CO" w:eastAsia="es-CO"/>
        </w:rPr>
        <w:t>(2000</w:t>
      </w:r>
      <w:r w:rsidR="000D5707" w:rsidRPr="008801A4">
        <w:rPr>
          <w:lang w:val="es-CO" w:eastAsia="es-CO"/>
        </w:rPr>
        <w:t>a</w:t>
      </w:r>
      <w:r w:rsidR="00153158" w:rsidRPr="008801A4">
        <w:rPr>
          <w:lang w:val="es-CO" w:eastAsia="es-CO"/>
        </w:rPr>
        <w:t xml:space="preserve">) lo ejemplifica para el caso </w:t>
      </w:r>
      <w:r w:rsidR="00C63702" w:rsidRPr="008801A4">
        <w:rPr>
          <w:lang w:val="es-CO" w:eastAsia="es-CO"/>
        </w:rPr>
        <w:t>específico</w:t>
      </w:r>
      <w:r w:rsidR="00153158" w:rsidRPr="008801A4">
        <w:rPr>
          <w:lang w:val="es-CO" w:eastAsia="es-CO"/>
        </w:rPr>
        <w:t xml:space="preserve"> de ciertos bizcocheros contratados</w:t>
      </w:r>
      <w:r w:rsidR="00182942" w:rsidRPr="008801A4">
        <w:rPr>
          <w:lang w:val="es-CO" w:eastAsia="es-CO"/>
        </w:rPr>
        <w:t xml:space="preserve"> </w:t>
      </w:r>
      <w:r w:rsidR="000D5707" w:rsidRPr="008801A4">
        <w:rPr>
          <w:lang w:val="es-CO" w:eastAsia="es-CO"/>
        </w:rPr>
        <w:t xml:space="preserve">por el virrey para abastecer el Galeón </w:t>
      </w:r>
      <w:r w:rsidR="00C63702" w:rsidRPr="008801A4">
        <w:rPr>
          <w:lang w:val="es-CO" w:eastAsia="es-CO"/>
        </w:rPr>
        <w:t>bajo una figura llamada</w:t>
      </w:r>
      <w:r w:rsidR="00182942" w:rsidRPr="008801A4">
        <w:rPr>
          <w:lang w:val="es-CO" w:eastAsia="es-CO"/>
        </w:rPr>
        <w:t xml:space="preserve"> </w:t>
      </w:r>
      <w:r w:rsidR="00182942" w:rsidRPr="008801A4">
        <w:rPr>
          <w:i/>
          <w:lang w:val="es-CO" w:eastAsia="es-CO"/>
        </w:rPr>
        <w:t>asiento</w:t>
      </w:r>
      <w:r w:rsidR="00153158" w:rsidRPr="008801A4">
        <w:rPr>
          <w:lang w:val="es-CO" w:eastAsia="es-CO"/>
        </w:rPr>
        <w:t>:</w:t>
      </w:r>
      <w:r w:rsidR="00C63702" w:rsidRPr="008801A4">
        <w:rPr>
          <w:rStyle w:val="Refdenotaalpie"/>
          <w:lang w:val="es-CO" w:eastAsia="es-CO"/>
        </w:rPr>
        <w:footnoteReference w:id="24"/>
      </w:r>
    </w:p>
    <w:p w:rsidR="004C0819" w:rsidRDefault="00D95AB4" w:rsidP="008801A4">
      <w:pPr>
        <w:autoSpaceDE w:val="0"/>
        <w:autoSpaceDN w:val="0"/>
        <w:adjustRightInd w:val="0"/>
        <w:spacing w:after="120" w:line="360" w:lineRule="auto"/>
        <w:ind w:left="340"/>
        <w:jc w:val="both"/>
        <w:rPr>
          <w:lang w:val="es-CO" w:eastAsia="es-CO"/>
        </w:rPr>
      </w:pPr>
      <w:r w:rsidRPr="008801A4">
        <w:rPr>
          <w:lang w:val="es-CO" w:eastAsia="es-CO"/>
        </w:rPr>
        <w:t>En</w:t>
      </w:r>
      <w:r w:rsidR="00153158" w:rsidRPr="008801A4">
        <w:rPr>
          <w:lang w:val="es-CO" w:eastAsia="es-CO"/>
        </w:rPr>
        <w:t xml:space="preserve"> </w:t>
      </w:r>
      <w:r w:rsidRPr="008801A4">
        <w:rPr>
          <w:lang w:val="es-CO" w:eastAsia="es-CO"/>
        </w:rPr>
        <w:t>el contrato se registraba el nombre de los responsables del «asiento», el</w:t>
      </w:r>
      <w:r w:rsidR="00153158" w:rsidRPr="008801A4">
        <w:rPr>
          <w:lang w:val="es-CO" w:eastAsia="es-CO"/>
        </w:rPr>
        <w:t xml:space="preserve"> </w:t>
      </w:r>
      <w:r w:rsidRPr="008801A4">
        <w:rPr>
          <w:lang w:val="es-CO" w:eastAsia="es-CO"/>
        </w:rPr>
        <w:t>compromiso de trajinar los productos hasta el puerto de Acapulco, los</w:t>
      </w:r>
      <w:r w:rsidR="00153158" w:rsidRPr="008801A4">
        <w:rPr>
          <w:lang w:val="es-CO" w:eastAsia="es-CO"/>
        </w:rPr>
        <w:t xml:space="preserve"> </w:t>
      </w:r>
      <w:r w:rsidRPr="008801A4">
        <w:rPr>
          <w:lang w:val="es-CO" w:eastAsia="es-CO"/>
        </w:rPr>
        <w:t>efectos y víveres que debían suministrarse, y el valor que la Corona fijaba</w:t>
      </w:r>
      <w:r w:rsidR="00153158" w:rsidRPr="008801A4">
        <w:rPr>
          <w:lang w:val="es-CO" w:eastAsia="es-CO"/>
        </w:rPr>
        <w:t xml:space="preserve"> a cada </w:t>
      </w:r>
      <w:proofErr w:type="spellStart"/>
      <w:r w:rsidR="00153158" w:rsidRPr="008801A4">
        <w:rPr>
          <w:lang w:val="es-CO" w:eastAsia="es-CO"/>
        </w:rPr>
        <w:t>vívere</w:t>
      </w:r>
      <w:proofErr w:type="spellEnd"/>
      <w:r w:rsidR="00153158" w:rsidRPr="008801A4">
        <w:rPr>
          <w:lang w:val="es-CO" w:eastAsia="es-CO"/>
        </w:rPr>
        <w:t xml:space="preserve">,… </w:t>
      </w:r>
      <w:r w:rsidRPr="008801A4">
        <w:rPr>
          <w:lang w:val="es-CO" w:eastAsia="es-CO"/>
        </w:rPr>
        <w:t xml:space="preserve">Definitivamente, por medio del «asiento» lograba asegurarse un </w:t>
      </w:r>
      <w:r w:rsidR="00153158" w:rsidRPr="008801A4">
        <w:rPr>
          <w:lang w:val="es-CO" w:eastAsia="es-CO"/>
        </w:rPr>
        <w:t xml:space="preserve">aprovisionamiento </w:t>
      </w:r>
      <w:r w:rsidRPr="008801A4">
        <w:rPr>
          <w:lang w:val="es-CO" w:eastAsia="es-CO"/>
        </w:rPr>
        <w:t>constante, seguro, de «buena calidad» y con un valor estable,</w:t>
      </w:r>
      <w:r w:rsidR="00153158" w:rsidRPr="008801A4">
        <w:rPr>
          <w:lang w:val="es-CO" w:eastAsia="es-CO"/>
        </w:rPr>
        <w:t xml:space="preserve"> </w:t>
      </w:r>
      <w:r w:rsidRPr="008801A4">
        <w:rPr>
          <w:lang w:val="es-CO" w:eastAsia="es-CO"/>
        </w:rPr>
        <w:t>lo cual implicaba, aunque sea teórica</w:t>
      </w:r>
      <w:r w:rsidR="00C63702" w:rsidRPr="008801A4">
        <w:rPr>
          <w:lang w:val="es-CO" w:eastAsia="es-CO"/>
        </w:rPr>
        <w:t>mente, la estabilidad de éstos.</w:t>
      </w:r>
      <w:r w:rsidRPr="008801A4">
        <w:rPr>
          <w:lang w:val="es-CO" w:eastAsia="es-CO"/>
        </w:rPr>
        <w:t xml:space="preserve"> </w:t>
      </w:r>
      <w:r w:rsidR="000D5707" w:rsidRPr="008801A4">
        <w:rPr>
          <w:lang w:val="es-CO" w:eastAsia="es-CO"/>
        </w:rPr>
        <w:t>(</w:t>
      </w:r>
      <w:r w:rsidR="00182942" w:rsidRPr="008801A4">
        <w:rPr>
          <w:lang w:val="es-CO" w:eastAsia="es-CO"/>
        </w:rPr>
        <w:t xml:space="preserve">p. </w:t>
      </w:r>
      <w:r w:rsidRPr="008801A4">
        <w:rPr>
          <w:lang w:val="es-CO" w:eastAsia="es-CO"/>
        </w:rPr>
        <w:t>642</w:t>
      </w:r>
      <w:r w:rsidR="000D5707" w:rsidRPr="008801A4">
        <w:rPr>
          <w:lang w:val="es-CO" w:eastAsia="es-CO"/>
        </w:rPr>
        <w:t>)</w:t>
      </w:r>
    </w:p>
    <w:p w:rsidR="009A6761" w:rsidRPr="009A6761" w:rsidRDefault="009A6761" w:rsidP="009A6761"/>
    <w:p w:rsidR="005F7D22" w:rsidRPr="008801A4" w:rsidRDefault="005F7D22" w:rsidP="003F4DE2">
      <w:pPr>
        <w:pStyle w:val="Ttulo3"/>
        <w:numPr>
          <w:ilvl w:val="1"/>
          <w:numId w:val="3"/>
        </w:numPr>
        <w:spacing w:before="0" w:after="120" w:line="360" w:lineRule="auto"/>
        <w:rPr>
          <w:rFonts w:ascii="Times New Roman" w:hAnsi="Times New Roman" w:cs="Times New Roman"/>
          <w:i/>
          <w:color w:val="auto"/>
        </w:rPr>
      </w:pPr>
      <w:bookmarkStart w:id="12" w:name="_Toc253753625"/>
      <w:r w:rsidRPr="008801A4">
        <w:rPr>
          <w:rFonts w:ascii="Times New Roman" w:hAnsi="Times New Roman" w:cs="Times New Roman"/>
          <w:i/>
          <w:color w:val="auto"/>
        </w:rPr>
        <w:t>La importancia de la plata americana</w:t>
      </w:r>
      <w:bookmarkEnd w:id="12"/>
    </w:p>
    <w:p w:rsidR="009A6761" w:rsidRPr="009A6761" w:rsidRDefault="009A6761" w:rsidP="009A6761"/>
    <w:p w:rsidR="005F7D22" w:rsidRPr="008801A4" w:rsidRDefault="005F7D22" w:rsidP="008801A4">
      <w:pPr>
        <w:spacing w:after="120" w:line="360" w:lineRule="auto"/>
        <w:jc w:val="both"/>
        <w:rPr>
          <w:lang w:val="es-CO"/>
        </w:rPr>
      </w:pPr>
      <w:r w:rsidRPr="008801A4">
        <w:t xml:space="preserve">Dadas diversas razones, cuyo análisis es ajeno a los objetivos de este documento, durante el siglo XV y XVI el sistema monetario chino, basado durante siglos en el papel moneda, hizo una transición completa a un patrón donde, eventualmente, solo sería reconocida </w:t>
      </w:r>
      <w:r w:rsidR="00810ADB" w:rsidRPr="008801A4">
        <w:t>la plata</w:t>
      </w:r>
      <w:r w:rsidRPr="008801A4">
        <w:t xml:space="preserve"> como circulante primario</w:t>
      </w:r>
      <w:r w:rsidR="008D3DC6">
        <w:t>,</w:t>
      </w:r>
      <w:r w:rsidR="00810ADB" w:rsidRPr="008801A4">
        <w:t xml:space="preserve"> y específicamente, desde</w:t>
      </w:r>
      <w:r w:rsidRPr="008801A4">
        <w:t xml:space="preserve"> la década de 1570, como único medio para el pago de impuestos (para más detalle ver  </w:t>
      </w:r>
      <w:r w:rsidRPr="008801A4">
        <w:rPr>
          <w:lang w:val="es-CO" w:eastAsia="es-CO"/>
        </w:rPr>
        <w:t xml:space="preserve">Lynn &amp; </w:t>
      </w:r>
      <w:proofErr w:type="spellStart"/>
      <w:r w:rsidRPr="008801A4">
        <w:rPr>
          <w:lang w:val="es-CO" w:eastAsia="es-CO"/>
        </w:rPr>
        <w:t>Giraldez</w:t>
      </w:r>
      <w:proofErr w:type="spellEnd"/>
      <w:r w:rsidRPr="008801A4">
        <w:rPr>
          <w:lang w:val="es-CO" w:eastAsia="es-CO"/>
        </w:rPr>
        <w:t xml:space="preserve">, 1996), entendiendo que </w:t>
      </w:r>
      <w:r w:rsidR="008D3DC6">
        <w:rPr>
          <w:lang w:val="es-CO" w:eastAsia="es-CO"/>
        </w:rPr>
        <w:t>para aquella</w:t>
      </w:r>
      <w:r w:rsidR="00ED7D16" w:rsidRPr="008801A4">
        <w:rPr>
          <w:lang w:val="es-CO" w:eastAsia="es-CO"/>
        </w:rPr>
        <w:t xml:space="preserve"> época</w:t>
      </w:r>
      <w:r w:rsidR="00810ADB" w:rsidRPr="008801A4">
        <w:rPr>
          <w:lang w:val="es-CO" w:eastAsia="es-CO"/>
        </w:rPr>
        <w:t xml:space="preserve"> la población c</w:t>
      </w:r>
      <w:r w:rsidRPr="008801A4">
        <w:rPr>
          <w:lang w:val="es-CO" w:eastAsia="es-CO"/>
        </w:rPr>
        <w:t xml:space="preserve">hina representaba cerca de un cuarto de la población mundial, y era el centro del sistema de tributación y comercio más grande del mundo, su demanda </w:t>
      </w:r>
      <w:proofErr w:type="spellStart"/>
      <w:r w:rsidRPr="008801A4">
        <w:rPr>
          <w:lang w:val="es-CO" w:eastAsia="es-CO"/>
        </w:rPr>
        <w:t>domestica</w:t>
      </w:r>
      <w:proofErr w:type="spellEnd"/>
      <w:r w:rsidRPr="008801A4">
        <w:rPr>
          <w:lang w:val="es-CO" w:eastAsia="es-CO"/>
        </w:rPr>
        <w:t xml:space="preserve"> por plata era inmensa; este asunto hizo que en China, a comienzos del siglo XVI (</w:t>
      </w:r>
      <w:r w:rsidR="00ED7D16" w:rsidRPr="008801A4">
        <w:rPr>
          <w:lang w:val="es-CO" w:eastAsia="es-CO"/>
        </w:rPr>
        <w:t>y</w:t>
      </w:r>
      <w:r w:rsidRPr="008801A4">
        <w:rPr>
          <w:lang w:val="es-CO" w:eastAsia="es-CO"/>
        </w:rPr>
        <w:t xml:space="preserve"> durante varias décadas),</w:t>
      </w:r>
      <w:r w:rsidR="00810ADB" w:rsidRPr="008801A4">
        <w:rPr>
          <w:lang w:val="es-CO" w:eastAsia="es-CO"/>
        </w:rPr>
        <w:t xml:space="preserve"> la relación de cambio </w:t>
      </w:r>
      <w:r w:rsidR="002D77AC" w:rsidRPr="008801A4">
        <w:rPr>
          <w:lang w:val="es-CO" w:eastAsia="es-CO"/>
        </w:rPr>
        <w:t>plata-</w:t>
      </w:r>
      <w:r w:rsidRPr="008801A4">
        <w:rPr>
          <w:lang w:val="es-CO" w:eastAsia="es-CO"/>
        </w:rPr>
        <w:t>oro</w:t>
      </w:r>
      <w:r w:rsidR="002D77AC" w:rsidRPr="008801A4">
        <w:rPr>
          <w:lang w:val="es-CO" w:eastAsia="es-CO"/>
        </w:rPr>
        <w:t xml:space="preserve"> </w:t>
      </w:r>
      <w:r w:rsidR="00ED7D16" w:rsidRPr="008801A4">
        <w:rPr>
          <w:lang w:val="es-CO" w:eastAsia="es-CO"/>
        </w:rPr>
        <w:t xml:space="preserve">(unidades de oro por una de plata) </w:t>
      </w:r>
      <w:r w:rsidRPr="008801A4">
        <w:rPr>
          <w:lang w:val="es-CO" w:eastAsia="es-CO"/>
        </w:rPr>
        <w:t xml:space="preserve">fuese de 1/6, esto en comparación con 1/8 en la India, 1/10 en Persia y 1/12 en Europa </w:t>
      </w:r>
      <w:r w:rsidR="00ED7D16" w:rsidRPr="008801A4">
        <w:rPr>
          <w:lang w:val="es-CO" w:eastAsia="es-CO"/>
        </w:rPr>
        <w:t>(</w:t>
      </w:r>
      <w:proofErr w:type="spellStart"/>
      <w:r w:rsidR="00ED7D16" w:rsidRPr="008801A4">
        <w:rPr>
          <w:lang w:val="es-CO" w:eastAsia="es-CO"/>
        </w:rPr>
        <w:t>Gira</w:t>
      </w:r>
      <w:r w:rsidRPr="008801A4">
        <w:rPr>
          <w:lang w:val="es-CO" w:eastAsia="es-CO"/>
        </w:rPr>
        <w:t>ldez</w:t>
      </w:r>
      <w:proofErr w:type="spellEnd"/>
      <w:r w:rsidRPr="008801A4">
        <w:rPr>
          <w:lang w:val="es-CO" w:eastAsia="es-CO"/>
        </w:rPr>
        <w:t>, 2005). Considerando, además, que cerca a</w:t>
      </w:r>
      <w:r w:rsidRPr="008801A4">
        <w:t xml:space="preserve"> 1570 es posible reconocer un significativo aumento de la productividad en la extr</w:t>
      </w:r>
      <w:r w:rsidR="00810ADB" w:rsidRPr="008801A4">
        <w:t>acción de plata latinoamericana (gracias, en buena medida, a los nuevos métodos de extracción implementados),</w:t>
      </w:r>
      <w:r w:rsidRPr="008801A4">
        <w:t xml:space="preserve"> la aparición de beneficios singulares en la </w:t>
      </w:r>
      <w:r w:rsidR="00810ADB" w:rsidRPr="008801A4">
        <w:t>exportación de dicho mineral a C</w:t>
      </w:r>
      <w:r w:rsidRPr="008801A4">
        <w:t>hina result</w:t>
      </w:r>
      <w:r w:rsidR="004E3A75" w:rsidRPr="008801A4">
        <w:t>ó</w:t>
      </w:r>
      <w:r w:rsidRPr="008801A4">
        <w:t xml:space="preserve"> inevitable,</w:t>
      </w:r>
      <w:r w:rsidRPr="008801A4">
        <w:rPr>
          <w:lang w:val="es-CO"/>
        </w:rPr>
        <w:t xml:space="preserve"> </w:t>
      </w:r>
      <w:proofErr w:type="spellStart"/>
      <w:r w:rsidRPr="008801A4">
        <w:rPr>
          <w:lang w:val="es-CO"/>
        </w:rPr>
        <w:t>Flynn</w:t>
      </w:r>
      <w:proofErr w:type="spellEnd"/>
      <w:r w:rsidRPr="008801A4">
        <w:rPr>
          <w:lang w:val="es-CO"/>
        </w:rPr>
        <w:t xml:space="preserve"> y </w:t>
      </w:r>
      <w:proofErr w:type="spellStart"/>
      <w:r w:rsidRPr="008801A4">
        <w:rPr>
          <w:lang w:val="es-CO"/>
        </w:rPr>
        <w:t>Giraldez</w:t>
      </w:r>
      <w:proofErr w:type="spellEnd"/>
      <w:r w:rsidRPr="008801A4">
        <w:rPr>
          <w:lang w:val="es-CO"/>
        </w:rPr>
        <w:t xml:space="preserve"> (1995) lo expresan así</w:t>
      </w:r>
      <w:r w:rsidR="004E3A75" w:rsidRPr="008801A4">
        <w:rPr>
          <w:lang w:val="es-CO"/>
        </w:rPr>
        <w:t>:</w:t>
      </w:r>
      <w:r w:rsidRPr="008801A4">
        <w:rPr>
          <w:lang w:val="es-CO"/>
        </w:rPr>
        <w:t xml:space="preserve"> “</w:t>
      </w:r>
      <w:proofErr w:type="spellStart"/>
      <w:r w:rsidRPr="008801A4">
        <w:rPr>
          <w:bCs/>
          <w:i/>
          <w:lang w:val="es-CO"/>
        </w:rPr>
        <w:t>Profits</w:t>
      </w:r>
      <w:proofErr w:type="spellEnd"/>
      <w:r w:rsidRPr="008801A4">
        <w:rPr>
          <w:bCs/>
          <w:i/>
          <w:lang w:val="es-CO"/>
        </w:rPr>
        <w:t xml:space="preserve"> </w:t>
      </w:r>
      <w:proofErr w:type="spellStart"/>
      <w:r w:rsidRPr="008801A4">
        <w:rPr>
          <w:bCs/>
          <w:i/>
          <w:lang w:val="es-CO"/>
        </w:rPr>
        <w:t>were</w:t>
      </w:r>
      <w:proofErr w:type="spellEnd"/>
      <w:r w:rsidRPr="008801A4">
        <w:rPr>
          <w:bCs/>
          <w:i/>
          <w:lang w:val="es-CO"/>
        </w:rPr>
        <w:t xml:space="preserve"> </w:t>
      </w:r>
      <w:proofErr w:type="spellStart"/>
      <w:r w:rsidRPr="008801A4">
        <w:rPr>
          <w:bCs/>
          <w:i/>
          <w:lang w:val="es-CO"/>
        </w:rPr>
        <w:t>gigantic</w:t>
      </w:r>
      <w:proofErr w:type="spellEnd"/>
      <w:r w:rsidRPr="008801A4">
        <w:rPr>
          <w:bCs/>
          <w:i/>
          <w:lang w:val="es-CO"/>
        </w:rPr>
        <w:t xml:space="preserve"> </w:t>
      </w:r>
      <w:proofErr w:type="spellStart"/>
      <w:r w:rsidRPr="008801A4">
        <w:rPr>
          <w:bCs/>
          <w:i/>
          <w:lang w:val="es-CO"/>
        </w:rPr>
        <w:t>because</w:t>
      </w:r>
      <w:proofErr w:type="spellEnd"/>
      <w:r w:rsidRPr="008801A4">
        <w:rPr>
          <w:bCs/>
          <w:i/>
          <w:lang w:val="es-CO"/>
        </w:rPr>
        <w:t xml:space="preserve"> </w:t>
      </w:r>
      <w:proofErr w:type="spellStart"/>
      <w:r w:rsidRPr="008801A4">
        <w:rPr>
          <w:bCs/>
          <w:i/>
          <w:lang w:val="es-CO"/>
        </w:rPr>
        <w:t>the</w:t>
      </w:r>
      <w:proofErr w:type="spellEnd"/>
      <w:r w:rsidRPr="008801A4">
        <w:rPr>
          <w:bCs/>
          <w:i/>
          <w:lang w:val="es-CO"/>
        </w:rPr>
        <w:t xml:space="preserve"> </w:t>
      </w:r>
      <w:proofErr w:type="spellStart"/>
      <w:r w:rsidRPr="008801A4">
        <w:rPr>
          <w:bCs/>
          <w:i/>
          <w:lang w:val="es-CO"/>
        </w:rPr>
        <w:t>cost</w:t>
      </w:r>
      <w:proofErr w:type="spellEnd"/>
      <w:r w:rsidRPr="008801A4">
        <w:rPr>
          <w:bCs/>
          <w:i/>
          <w:lang w:val="es-CO"/>
        </w:rPr>
        <w:t xml:space="preserve"> of </w:t>
      </w:r>
      <w:proofErr w:type="spellStart"/>
      <w:r w:rsidRPr="008801A4">
        <w:rPr>
          <w:bCs/>
          <w:i/>
          <w:lang w:val="es-CO"/>
        </w:rPr>
        <w:t>producing</w:t>
      </w:r>
      <w:proofErr w:type="spellEnd"/>
      <w:r w:rsidRPr="008801A4">
        <w:rPr>
          <w:bCs/>
          <w:i/>
          <w:lang w:val="es-CO"/>
        </w:rPr>
        <w:t xml:space="preserve"> </w:t>
      </w:r>
      <w:proofErr w:type="spellStart"/>
      <w:r w:rsidRPr="008801A4">
        <w:rPr>
          <w:bCs/>
          <w:i/>
          <w:lang w:val="es-CO"/>
        </w:rPr>
        <w:t>silver</w:t>
      </w:r>
      <w:proofErr w:type="spellEnd"/>
      <w:r w:rsidRPr="008801A4">
        <w:rPr>
          <w:bCs/>
          <w:i/>
          <w:lang w:val="es-CO"/>
        </w:rPr>
        <w:t xml:space="preserve"> has fallen </w:t>
      </w:r>
      <w:proofErr w:type="spellStart"/>
      <w:r w:rsidRPr="008801A4">
        <w:rPr>
          <w:bCs/>
          <w:i/>
          <w:lang w:val="es-CO"/>
        </w:rPr>
        <w:t>suddenly</w:t>
      </w:r>
      <w:proofErr w:type="spellEnd"/>
      <w:r w:rsidRPr="008801A4">
        <w:rPr>
          <w:bCs/>
          <w:i/>
          <w:lang w:val="es-CO"/>
        </w:rPr>
        <w:t xml:space="preserve">, </w:t>
      </w:r>
      <w:proofErr w:type="spellStart"/>
      <w:r w:rsidRPr="008801A4">
        <w:rPr>
          <w:bCs/>
          <w:i/>
          <w:lang w:val="es-CO"/>
        </w:rPr>
        <w:t>while</w:t>
      </w:r>
      <w:proofErr w:type="spellEnd"/>
      <w:r w:rsidRPr="008801A4">
        <w:rPr>
          <w:bCs/>
          <w:i/>
          <w:lang w:val="es-CO"/>
        </w:rPr>
        <w:t xml:space="preserve"> </w:t>
      </w:r>
      <w:proofErr w:type="spellStart"/>
      <w:r w:rsidRPr="008801A4">
        <w:rPr>
          <w:bCs/>
          <w:i/>
          <w:lang w:val="es-CO"/>
        </w:rPr>
        <w:t>its</w:t>
      </w:r>
      <w:proofErr w:type="spellEnd"/>
      <w:r w:rsidRPr="008801A4">
        <w:rPr>
          <w:bCs/>
          <w:i/>
          <w:lang w:val="es-CO"/>
        </w:rPr>
        <w:t xml:space="preserve"> </w:t>
      </w:r>
      <w:proofErr w:type="spellStart"/>
      <w:r w:rsidRPr="008801A4">
        <w:rPr>
          <w:bCs/>
          <w:i/>
          <w:lang w:val="es-CO"/>
        </w:rPr>
        <w:t>world</w:t>
      </w:r>
      <w:proofErr w:type="spellEnd"/>
      <w:r w:rsidRPr="008801A4">
        <w:rPr>
          <w:bCs/>
          <w:i/>
          <w:lang w:val="es-CO"/>
        </w:rPr>
        <w:t xml:space="preserve"> </w:t>
      </w:r>
      <w:proofErr w:type="spellStart"/>
      <w:r w:rsidRPr="008801A4">
        <w:rPr>
          <w:bCs/>
          <w:i/>
          <w:lang w:val="es-CO"/>
        </w:rPr>
        <w:t>price</w:t>
      </w:r>
      <w:proofErr w:type="spellEnd"/>
      <w:r w:rsidRPr="008801A4">
        <w:rPr>
          <w:bCs/>
          <w:i/>
          <w:lang w:val="es-CO"/>
        </w:rPr>
        <w:t xml:space="preserve"> </w:t>
      </w:r>
      <w:proofErr w:type="spellStart"/>
      <w:r w:rsidRPr="008801A4">
        <w:rPr>
          <w:bCs/>
          <w:i/>
          <w:lang w:val="es-CO"/>
        </w:rPr>
        <w:t>declined</w:t>
      </w:r>
      <w:proofErr w:type="spellEnd"/>
      <w:r w:rsidRPr="008801A4">
        <w:rPr>
          <w:bCs/>
          <w:i/>
          <w:lang w:val="es-CO"/>
        </w:rPr>
        <w:t xml:space="preserve"> </w:t>
      </w:r>
      <w:proofErr w:type="spellStart"/>
      <w:r w:rsidRPr="008801A4">
        <w:rPr>
          <w:bCs/>
          <w:i/>
          <w:lang w:val="es-CO"/>
        </w:rPr>
        <w:t>only</w:t>
      </w:r>
      <w:proofErr w:type="spellEnd"/>
      <w:r w:rsidRPr="008801A4">
        <w:rPr>
          <w:bCs/>
          <w:i/>
          <w:lang w:val="es-CO"/>
        </w:rPr>
        <w:t xml:space="preserve"> </w:t>
      </w:r>
      <w:proofErr w:type="spellStart"/>
      <w:r w:rsidRPr="008801A4">
        <w:rPr>
          <w:bCs/>
          <w:i/>
          <w:lang w:val="es-CO"/>
        </w:rPr>
        <w:t>gradually</w:t>
      </w:r>
      <w:proofErr w:type="spellEnd"/>
      <w:r w:rsidRPr="008801A4">
        <w:rPr>
          <w:bCs/>
          <w:lang w:val="es-CO"/>
        </w:rPr>
        <w:t>”</w:t>
      </w:r>
    </w:p>
    <w:p w:rsidR="005F7D22" w:rsidRPr="008801A4" w:rsidRDefault="005F7D22" w:rsidP="008801A4">
      <w:pPr>
        <w:spacing w:after="120" w:line="360" w:lineRule="auto"/>
        <w:jc w:val="both"/>
        <w:rPr>
          <w:lang w:val="es-CO" w:eastAsia="es-CO"/>
        </w:rPr>
      </w:pPr>
      <w:r w:rsidRPr="008801A4">
        <w:rPr>
          <w:lang w:val="es-CO" w:eastAsia="es-CO"/>
        </w:rPr>
        <w:lastRenderedPageBreak/>
        <w:t xml:space="preserve">Puesto que en los mercados asiáticos era </w:t>
      </w:r>
      <w:r w:rsidR="004E3A75" w:rsidRPr="008801A4">
        <w:rPr>
          <w:lang w:val="es-CO" w:eastAsia="es-CO"/>
        </w:rPr>
        <w:t>tan valorada la plata, y en el Imperio español é</w:t>
      </w:r>
      <w:r w:rsidRPr="008801A4">
        <w:rPr>
          <w:lang w:val="es-CO" w:eastAsia="es-CO"/>
        </w:rPr>
        <w:t>sta resultaba abundante, no es de extrañar el patrón comercial general del vínculo hispano-asiático a través de la Nao de China, consistente en (desde el punto de vista español) importar bienes elaborados asiátic</w:t>
      </w:r>
      <w:r w:rsidR="004E3A75" w:rsidRPr="008801A4">
        <w:rPr>
          <w:lang w:val="es-CO" w:eastAsia="es-CO"/>
        </w:rPr>
        <w:t xml:space="preserve">os y exportar </w:t>
      </w:r>
      <w:r w:rsidR="008D3DC6">
        <w:rPr>
          <w:lang w:val="es-CO" w:eastAsia="es-CO"/>
        </w:rPr>
        <w:t>cargas de plata americana</w:t>
      </w:r>
      <w:r w:rsidRPr="008801A4">
        <w:rPr>
          <w:lang w:val="es-CO" w:eastAsia="es-CO"/>
        </w:rPr>
        <w:t>. De esta manera</w:t>
      </w:r>
      <w:r w:rsidR="008D3DC6">
        <w:rPr>
          <w:lang w:val="es-CO" w:eastAsia="es-CO"/>
        </w:rPr>
        <w:t>,</w:t>
      </w:r>
      <w:r w:rsidRPr="008801A4">
        <w:rPr>
          <w:lang w:val="es-CO" w:eastAsia="es-CO"/>
        </w:rPr>
        <w:t xml:space="preserve"> </w:t>
      </w:r>
      <w:r w:rsidRPr="008801A4">
        <w:t xml:space="preserve">entre 1500 y 1800, cerca de </w:t>
      </w:r>
      <w:proofErr w:type="spellStart"/>
      <w:r w:rsidRPr="008801A4">
        <w:t>de</w:t>
      </w:r>
      <w:proofErr w:type="spellEnd"/>
      <w:r w:rsidRPr="008801A4">
        <w:t xml:space="preserve"> 150.000 toneladas de plata fueron producidas en Latinoamérica, esto es algo más del</w:t>
      </w:r>
      <w:r w:rsidR="004E3A75" w:rsidRPr="008801A4">
        <w:t xml:space="preserve"> 80% de la producción mundial (</w:t>
      </w:r>
      <w:proofErr w:type="spellStart"/>
      <w:r w:rsidR="004E3A75" w:rsidRPr="008801A4">
        <w:t>F</w:t>
      </w:r>
      <w:r w:rsidRPr="008801A4">
        <w:t>lynn</w:t>
      </w:r>
      <w:proofErr w:type="spellEnd"/>
      <w:r w:rsidRPr="008801A4">
        <w:t xml:space="preserve"> &amp; </w:t>
      </w:r>
      <w:proofErr w:type="spellStart"/>
      <w:r w:rsidRPr="008801A4">
        <w:t>Giraldez</w:t>
      </w:r>
      <w:proofErr w:type="spellEnd"/>
      <w:r w:rsidRPr="008801A4">
        <w:t>, 1995). La plata representó entonces</w:t>
      </w:r>
      <w:r w:rsidR="00ED7D16" w:rsidRPr="008801A4">
        <w:t>,</w:t>
      </w:r>
      <w:r w:rsidRPr="008801A4">
        <w:t xml:space="preserve"> la mayor exportación de la Latinoamérica a Filipinas</w:t>
      </w:r>
      <w:r w:rsidR="00ED7D16" w:rsidRPr="008801A4">
        <w:t>;</w:t>
      </w:r>
      <w:r w:rsidRPr="008801A4">
        <w:t xml:space="preserve"> según </w:t>
      </w:r>
      <w:proofErr w:type="spellStart"/>
      <w:r w:rsidRPr="008801A4">
        <w:t>Flynn</w:t>
      </w:r>
      <w:proofErr w:type="spellEnd"/>
      <w:r w:rsidRPr="008801A4">
        <w:t xml:space="preserve"> y </w:t>
      </w:r>
      <w:proofErr w:type="spellStart"/>
      <w:r w:rsidRPr="008801A4">
        <w:t>Giraldez</w:t>
      </w:r>
      <w:proofErr w:type="spellEnd"/>
      <w:r w:rsidRPr="008801A4">
        <w:t xml:space="preserve"> (1996)</w:t>
      </w:r>
      <w:r w:rsidR="00ED7D16" w:rsidRPr="008801A4">
        <w:t>,</w:t>
      </w:r>
      <w:r w:rsidRPr="008801A4">
        <w:t xml:space="preserve"> en promedio 50 toneladas métricas de plata se trasportaban anualmente, ésta era enviada </w:t>
      </w:r>
      <w:r w:rsidRPr="008801A4">
        <w:rPr>
          <w:lang w:val="es-CO" w:eastAsia="es-CO"/>
        </w:rPr>
        <w:t>en forma de situado, en reales de a ocho y como objetos artísticos, suntuarios o de culto religioso (Sales, 2000a). La moneda de plata acuñada en América era empleada a la manera de una divisa internacional reconocible ampliamente en Asia (Valdés, 2003).</w:t>
      </w:r>
    </w:p>
    <w:p w:rsidR="005F7D22" w:rsidRPr="008801A4" w:rsidRDefault="005F7D22" w:rsidP="008801A4">
      <w:pPr>
        <w:spacing w:after="120" w:line="360" w:lineRule="auto"/>
        <w:jc w:val="both"/>
        <w:rPr>
          <w:lang w:val="es-CO" w:eastAsia="es-CO"/>
        </w:rPr>
      </w:pPr>
      <w:r w:rsidRPr="008801A4">
        <w:rPr>
          <w:lang w:val="es-CO" w:eastAsia="es-CO"/>
        </w:rPr>
        <w:t>Sin embargo, la plata llegada a China no provenía exclusivamente de Latinoamérica (por lo menos no de manera directa), de hecho, la existencia de aquel diferencial de precios internacionales propició un escenario típico de arbitraje, en el que plata de todo el mundo terminaba en el mercado asiático (</w:t>
      </w:r>
      <w:proofErr w:type="spellStart"/>
      <w:r w:rsidRPr="008801A4">
        <w:rPr>
          <w:lang w:val="es-CO" w:eastAsia="es-CO"/>
        </w:rPr>
        <w:t>Flynn</w:t>
      </w:r>
      <w:proofErr w:type="spellEnd"/>
      <w:r w:rsidRPr="008801A4">
        <w:rPr>
          <w:lang w:val="es-CO" w:eastAsia="es-CO"/>
        </w:rPr>
        <w:t xml:space="preserve"> &amp; </w:t>
      </w:r>
      <w:proofErr w:type="spellStart"/>
      <w:r w:rsidRPr="008801A4">
        <w:rPr>
          <w:lang w:val="es-CO" w:eastAsia="es-CO"/>
        </w:rPr>
        <w:t>Giraldez</w:t>
      </w:r>
      <w:proofErr w:type="spellEnd"/>
      <w:r w:rsidRPr="008801A4">
        <w:rPr>
          <w:lang w:val="es-CO" w:eastAsia="es-CO"/>
        </w:rPr>
        <w:t>, 1995).</w:t>
      </w:r>
      <w:r w:rsidRPr="008801A4">
        <w:rPr>
          <w:rStyle w:val="Refdenotaalpie"/>
        </w:rPr>
        <w:footnoteReference w:id="25"/>
      </w:r>
    </w:p>
    <w:p w:rsidR="0064205A" w:rsidRPr="009A6761" w:rsidRDefault="0064205A" w:rsidP="009A6761"/>
    <w:p w:rsidR="004C0819" w:rsidRDefault="008801A4" w:rsidP="003F4DE2">
      <w:pPr>
        <w:pStyle w:val="Ttulo2"/>
        <w:numPr>
          <w:ilvl w:val="0"/>
          <w:numId w:val="3"/>
        </w:numPr>
        <w:spacing w:after="120"/>
        <w:rPr>
          <w:i w:val="0"/>
          <w:sz w:val="28"/>
        </w:rPr>
      </w:pPr>
      <w:bookmarkStart w:id="13" w:name="_Toc253753626"/>
      <w:r w:rsidRPr="008801A4">
        <w:rPr>
          <w:i w:val="0"/>
          <w:sz w:val="28"/>
        </w:rPr>
        <w:t>Decadencia y f</w:t>
      </w:r>
      <w:r w:rsidR="009E4060" w:rsidRPr="008801A4">
        <w:rPr>
          <w:i w:val="0"/>
          <w:sz w:val="28"/>
        </w:rPr>
        <w:t>in</w:t>
      </w:r>
      <w:bookmarkEnd w:id="13"/>
    </w:p>
    <w:p w:rsidR="009A6761" w:rsidRPr="009A6761" w:rsidRDefault="009A6761" w:rsidP="009A6761"/>
    <w:p w:rsidR="006523B7" w:rsidRPr="008801A4" w:rsidRDefault="006523B7" w:rsidP="003F4DE2">
      <w:pPr>
        <w:pStyle w:val="Ttulo3"/>
        <w:numPr>
          <w:ilvl w:val="1"/>
          <w:numId w:val="3"/>
        </w:numPr>
        <w:spacing w:before="0" w:after="120" w:line="360" w:lineRule="auto"/>
        <w:rPr>
          <w:rFonts w:ascii="Times New Roman" w:hAnsi="Times New Roman" w:cs="Times New Roman"/>
          <w:i/>
          <w:color w:val="auto"/>
        </w:rPr>
      </w:pPr>
      <w:bookmarkStart w:id="14" w:name="_Toc253753627"/>
      <w:r w:rsidRPr="008801A4">
        <w:rPr>
          <w:rFonts w:ascii="Times New Roman" w:hAnsi="Times New Roman" w:cs="Times New Roman"/>
          <w:i/>
          <w:color w:val="auto"/>
        </w:rPr>
        <w:t>Fin del mercantilismo y llegada del laissez faire</w:t>
      </w:r>
      <w:bookmarkEnd w:id="14"/>
    </w:p>
    <w:p w:rsidR="009A6761" w:rsidRPr="009A6761" w:rsidRDefault="009A6761" w:rsidP="009A6761"/>
    <w:p w:rsidR="00AE00B8" w:rsidRPr="008801A4" w:rsidRDefault="000830E6" w:rsidP="008801A4">
      <w:pPr>
        <w:spacing w:after="120" w:line="360" w:lineRule="auto"/>
        <w:jc w:val="both"/>
      </w:pPr>
      <w:r w:rsidRPr="008801A4">
        <w:t>Quizá</w:t>
      </w:r>
      <w:r w:rsidR="00C32AAC" w:rsidRPr="008801A4">
        <w:t xml:space="preserve"> antes de respondernos </w:t>
      </w:r>
      <w:r w:rsidR="00A4795D" w:rsidRPr="008801A4">
        <w:t>por</w:t>
      </w:r>
      <w:r w:rsidR="00892642" w:rsidRPr="008801A4">
        <w:t xml:space="preserve"> </w:t>
      </w:r>
      <w:r w:rsidRPr="008801A4">
        <w:t>qué</w:t>
      </w:r>
      <w:r w:rsidR="00892642" w:rsidRPr="008801A4">
        <w:t xml:space="preserve"> el viaje de 1815</w:t>
      </w:r>
      <w:r w:rsidR="00892642" w:rsidRPr="008801A4">
        <w:rPr>
          <w:rStyle w:val="Refdenotaalpie"/>
        </w:rPr>
        <w:footnoteReference w:id="26"/>
      </w:r>
      <w:r w:rsidR="00892642" w:rsidRPr="008801A4">
        <w:t xml:space="preserve"> fue el último de</w:t>
      </w:r>
      <w:r w:rsidR="004A2D3A" w:rsidRPr="008801A4">
        <w:t xml:space="preserve"> los galeones</w:t>
      </w:r>
      <w:r w:rsidR="00B87E9E" w:rsidRPr="008801A4">
        <w:t xml:space="preserve"> que </w:t>
      </w:r>
      <w:r w:rsidR="004A2D3A" w:rsidRPr="008801A4">
        <w:t>cubrían</w:t>
      </w:r>
      <w:r w:rsidR="00B87E9E" w:rsidRPr="008801A4">
        <w:t xml:space="preserve"> la ruta Acapulco</w:t>
      </w:r>
      <w:r w:rsidR="004A2D3A" w:rsidRPr="008801A4">
        <w:t>-M</w:t>
      </w:r>
      <w:r w:rsidR="00B87E9E" w:rsidRPr="008801A4">
        <w:t xml:space="preserve">anila, representando </w:t>
      </w:r>
      <w:r w:rsidR="004A2D3A" w:rsidRPr="008801A4">
        <w:t xml:space="preserve">con ello </w:t>
      </w:r>
      <w:r w:rsidR="00B87E9E" w:rsidRPr="008801A4">
        <w:t>el fin de</w:t>
      </w:r>
      <w:r w:rsidR="00892642" w:rsidRPr="008801A4">
        <w:t xml:space="preserve"> la Nao de China</w:t>
      </w:r>
      <w:r w:rsidR="00FB1CA7" w:rsidRPr="008801A4">
        <w:t>,</w:t>
      </w:r>
      <w:r w:rsidR="00A4795D" w:rsidRPr="008801A4">
        <w:t xml:space="preserve"> </w:t>
      </w:r>
      <w:r w:rsidR="00892642" w:rsidRPr="008801A4">
        <w:t>e</w:t>
      </w:r>
      <w:r w:rsidR="00A4795D" w:rsidRPr="008801A4">
        <w:t>s ap</w:t>
      </w:r>
      <w:r w:rsidR="00917FCA" w:rsidRPr="008801A4">
        <w:t>ropiado pensar por</w:t>
      </w:r>
      <w:r w:rsidR="00C32AAC" w:rsidRPr="008801A4">
        <w:t xml:space="preserve"> qué</w:t>
      </w:r>
      <w:r w:rsidR="00917FCA" w:rsidRPr="008801A4">
        <w:t xml:space="preserve"> </w:t>
      </w:r>
      <w:r w:rsidR="004C06DF" w:rsidRPr="008801A4">
        <w:t>este fin no se produjo</w:t>
      </w:r>
      <w:r w:rsidR="00FB1CA7" w:rsidRPr="008801A4">
        <w:t xml:space="preserve"> </w:t>
      </w:r>
      <w:r w:rsidR="00A4795D" w:rsidRPr="008801A4">
        <w:t xml:space="preserve">antes, </w:t>
      </w:r>
      <w:r w:rsidR="00C32AAC" w:rsidRPr="008801A4">
        <w:t>específicamente</w:t>
      </w:r>
      <w:r w:rsidR="004A2D3A" w:rsidRPr="008801A4">
        <w:t>,</w:t>
      </w:r>
      <w:r w:rsidR="00A4795D" w:rsidRPr="008801A4">
        <w:t xml:space="preserve"> cuando el </w:t>
      </w:r>
      <w:r w:rsidR="004A2D3A" w:rsidRPr="008801A4">
        <w:t>I</w:t>
      </w:r>
      <w:r w:rsidR="00A4795D" w:rsidRPr="008801A4">
        <w:t>mperio español perdió la mayor parte de sus territorios europeos, recordando la importancia</w:t>
      </w:r>
      <w:r w:rsidR="00892642" w:rsidRPr="008801A4">
        <w:t xml:space="preserve"> que</w:t>
      </w:r>
      <w:r w:rsidRPr="008801A4">
        <w:t xml:space="preserve"> </w:t>
      </w:r>
      <w:r w:rsidR="00892642" w:rsidRPr="008801A4">
        <w:t>en m</w:t>
      </w:r>
      <w:r w:rsidR="00C32AAC" w:rsidRPr="008801A4">
        <w:t>edio del mercantilismo</w:t>
      </w:r>
      <w:r w:rsidR="008607A6" w:rsidRPr="008801A4">
        <w:t xml:space="preserve"> éstos</w:t>
      </w:r>
      <w:r w:rsidRPr="008801A4">
        <w:t xml:space="preserve"> tenía</w:t>
      </w:r>
      <w:r w:rsidR="008607A6" w:rsidRPr="008801A4">
        <w:t>n</w:t>
      </w:r>
      <w:r w:rsidR="00892642" w:rsidRPr="008801A4">
        <w:t>.</w:t>
      </w:r>
      <w:r w:rsidR="00A4795D" w:rsidRPr="008801A4">
        <w:t xml:space="preserve"> La razón principal es que en el momento</w:t>
      </w:r>
      <w:r w:rsidR="00C32AAC" w:rsidRPr="008801A4">
        <w:t xml:space="preserve"> en que el Imperio perdió dichas </w:t>
      </w:r>
      <w:r w:rsidRPr="008801A4">
        <w:t>posesiones</w:t>
      </w:r>
      <w:r w:rsidR="00A4795D" w:rsidRPr="008801A4">
        <w:t xml:space="preserve"> durante la paz de Utrecht, la </w:t>
      </w:r>
      <w:r w:rsidR="00A4795D" w:rsidRPr="008801A4">
        <w:lastRenderedPageBreak/>
        <w:t>mentalidad mercantilista había empezado a declinar</w:t>
      </w:r>
      <w:r w:rsidRPr="008801A4">
        <w:t>,</w:t>
      </w:r>
      <w:r w:rsidR="00A4795D" w:rsidRPr="008801A4">
        <w:t xml:space="preserve"> y con el tiempo</w:t>
      </w:r>
      <w:r w:rsidR="004A2D3A" w:rsidRPr="008801A4">
        <w:t>,</w:t>
      </w:r>
      <w:r w:rsidR="00A4795D" w:rsidRPr="008801A4">
        <w:t xml:space="preserve"> sería sustituida por las ideas del </w:t>
      </w:r>
      <w:r w:rsidR="00A4795D" w:rsidRPr="008801A4">
        <w:rPr>
          <w:i/>
        </w:rPr>
        <w:t>laissez faire</w:t>
      </w:r>
      <w:r w:rsidR="00A4795D" w:rsidRPr="008801A4">
        <w:t>, que impulsadas por todas las revoluciones intelectuales del siglo XVIII</w:t>
      </w:r>
      <w:r w:rsidR="008607A6" w:rsidRPr="008801A4">
        <w:t>,</w:t>
      </w:r>
      <w:r w:rsidR="00A4795D" w:rsidRPr="008801A4">
        <w:t xml:space="preserve"> llevaron a pensar que lo mejor no era limitar el comercio, sino todo lo contrario, abrir las fronteras y fomentar el libre cambio.</w:t>
      </w:r>
      <w:r w:rsidR="003670D7" w:rsidRPr="008801A4">
        <w:rPr>
          <w:rStyle w:val="Refdenotaalpie"/>
        </w:rPr>
        <w:footnoteReference w:id="27"/>
      </w:r>
      <w:r w:rsidR="00A4795D" w:rsidRPr="008801A4">
        <w:t xml:space="preserve"> </w:t>
      </w:r>
    </w:p>
    <w:p w:rsidR="00917FCA" w:rsidRPr="008801A4" w:rsidRDefault="00917FCA" w:rsidP="008801A4">
      <w:pPr>
        <w:tabs>
          <w:tab w:val="left" w:pos="990"/>
        </w:tabs>
        <w:spacing w:after="120" w:line="360" w:lineRule="auto"/>
        <w:jc w:val="both"/>
      </w:pPr>
      <w:r w:rsidRPr="008801A4">
        <w:t>S</w:t>
      </w:r>
      <w:r w:rsidR="00C32AAC" w:rsidRPr="008801A4">
        <w:t xml:space="preserve">i bien la postura liberal </w:t>
      </w:r>
      <w:r w:rsidR="008607A6" w:rsidRPr="008801A4">
        <w:t xml:space="preserve">en España </w:t>
      </w:r>
      <w:r w:rsidR="00C32AAC" w:rsidRPr="008801A4">
        <w:t>se vio</w:t>
      </w:r>
      <w:r w:rsidRPr="008801A4">
        <w:t xml:space="preserve"> concretada con las reformas borbónicas</w:t>
      </w:r>
      <w:r w:rsidR="00D42412" w:rsidRPr="008801A4">
        <w:t>,</w:t>
      </w:r>
      <w:r w:rsidR="001D4466" w:rsidRPr="008801A4">
        <w:rPr>
          <w:rStyle w:val="Refdenotaalpie"/>
        </w:rPr>
        <w:footnoteReference w:id="28"/>
      </w:r>
      <w:r w:rsidRPr="008801A4">
        <w:t xml:space="preserve"> desde la primera mitad del siglo XVIII existí</w:t>
      </w:r>
      <w:r w:rsidR="008607A6" w:rsidRPr="008801A4">
        <w:t>a ya una gran presión por parte</w:t>
      </w:r>
      <w:r w:rsidRPr="008801A4">
        <w:t xml:space="preserve"> de muchos grupos que deseaban el cambio</w:t>
      </w:r>
      <w:r w:rsidR="00420F5D" w:rsidRPr="008801A4">
        <w:t xml:space="preserve"> de las postura</w:t>
      </w:r>
      <w:r w:rsidR="008607A6" w:rsidRPr="008801A4">
        <w:t>s</w:t>
      </w:r>
      <w:r w:rsidR="00420F5D" w:rsidRPr="008801A4">
        <w:t xml:space="preserve"> proteccionistas, </w:t>
      </w:r>
      <w:r w:rsidR="008607A6" w:rsidRPr="008801A4">
        <w:t>en particular de aquellas</w:t>
      </w:r>
      <w:r w:rsidR="001D4466" w:rsidRPr="008801A4">
        <w:t xml:space="preserve"> referentes al vínculo </w:t>
      </w:r>
      <w:r w:rsidR="000855D5" w:rsidRPr="008801A4">
        <w:t>México-Filipinas</w:t>
      </w:r>
      <w:r w:rsidR="00420F5D" w:rsidRPr="008801A4">
        <w:t>. Estas ideas</w:t>
      </w:r>
      <w:r w:rsidR="001D4466" w:rsidRPr="008801A4">
        <w:t>,</w:t>
      </w:r>
      <w:r w:rsidR="00420F5D" w:rsidRPr="008801A4">
        <w:t xml:space="preserve"> enmarcadas </w:t>
      </w:r>
      <w:r w:rsidR="000644DE" w:rsidRPr="008801A4">
        <w:t xml:space="preserve">y defendidas en </w:t>
      </w:r>
      <w:r w:rsidR="001D4466" w:rsidRPr="008801A4">
        <w:t>los principios liberales</w:t>
      </w:r>
      <w:r w:rsidR="00420F5D" w:rsidRPr="008801A4">
        <w:t xml:space="preserve"> de la época</w:t>
      </w:r>
      <w:r w:rsidR="001D4466" w:rsidRPr="008801A4">
        <w:t>,</w:t>
      </w:r>
      <w:r w:rsidR="00420F5D" w:rsidRPr="008801A4">
        <w:t xml:space="preserve"> </w:t>
      </w:r>
      <w:r w:rsidR="001D4466" w:rsidRPr="008801A4">
        <w:t>descansaban,</w:t>
      </w:r>
      <w:r w:rsidR="000644DE" w:rsidRPr="008801A4">
        <w:t xml:space="preserve"> sin embargo</w:t>
      </w:r>
      <w:r w:rsidR="001D4466" w:rsidRPr="008801A4">
        <w:t>,</w:t>
      </w:r>
      <w:r w:rsidR="00420F5D" w:rsidRPr="008801A4">
        <w:t xml:space="preserve"> en intereses </w:t>
      </w:r>
      <w:r w:rsidR="00D42412" w:rsidRPr="008801A4">
        <w:t>particulares</w:t>
      </w:r>
      <w:r w:rsidR="000644DE" w:rsidRPr="008801A4">
        <w:t xml:space="preserve"> bastante </w:t>
      </w:r>
      <w:r w:rsidR="001D4466" w:rsidRPr="008801A4">
        <w:t>específicos</w:t>
      </w:r>
      <w:r w:rsidR="00420F5D" w:rsidRPr="008801A4">
        <w:t xml:space="preserve">. Yuste (2007) lo expone </w:t>
      </w:r>
      <w:r w:rsidR="001D4466" w:rsidRPr="008801A4">
        <w:t>así</w:t>
      </w:r>
      <w:r w:rsidR="00420F5D" w:rsidRPr="008801A4">
        <w:t xml:space="preserve">: </w:t>
      </w:r>
    </w:p>
    <w:p w:rsidR="00420F5D" w:rsidRPr="008801A4" w:rsidRDefault="00420F5D" w:rsidP="008801A4">
      <w:pPr>
        <w:autoSpaceDE w:val="0"/>
        <w:autoSpaceDN w:val="0"/>
        <w:adjustRightInd w:val="0"/>
        <w:spacing w:after="120" w:line="360" w:lineRule="auto"/>
        <w:ind w:left="708"/>
        <w:jc w:val="both"/>
        <w:rPr>
          <w:lang w:val="es-CO" w:eastAsia="es-CO"/>
        </w:rPr>
      </w:pPr>
      <w:r w:rsidRPr="008801A4">
        <w:rPr>
          <w:lang w:val="es-CO" w:eastAsia="es-CO"/>
        </w:rPr>
        <w:t>El centro del debate se escudriñaba en los escasos beneficios, reales y privados, que reportaba a España la única línea de navegación</w:t>
      </w:r>
      <w:r w:rsidR="000644DE" w:rsidRPr="008801A4">
        <w:rPr>
          <w:lang w:val="es-CO" w:eastAsia="es-CO"/>
        </w:rPr>
        <w:t xml:space="preserve"> (La Nao de China)</w:t>
      </w:r>
      <w:r w:rsidRPr="008801A4">
        <w:rPr>
          <w:lang w:val="es-CO" w:eastAsia="es-CO"/>
        </w:rPr>
        <w:t xml:space="preserve">, cuando menos hasta 1765, autorizada por la Corona para negociar mercancías en Asia, y en consecuencia el razonamiento del desperdicio que </w:t>
      </w:r>
      <w:r w:rsidR="000644DE" w:rsidRPr="008801A4">
        <w:rPr>
          <w:lang w:val="es-CO" w:eastAsia="es-CO"/>
        </w:rPr>
        <w:t>s</w:t>
      </w:r>
      <w:r w:rsidRPr="008801A4">
        <w:rPr>
          <w:lang w:val="es-CO" w:eastAsia="es-CO"/>
        </w:rPr>
        <w:t>ignificaba no participar de un comercio a la vista muy lucrativo.</w:t>
      </w:r>
      <w:r w:rsidR="007646C4" w:rsidRPr="008801A4">
        <w:rPr>
          <w:lang w:val="es-CO" w:eastAsia="es-CO"/>
        </w:rPr>
        <w:t xml:space="preserve"> (p. 3)</w:t>
      </w:r>
    </w:p>
    <w:p w:rsidR="0027489F" w:rsidRPr="008801A4" w:rsidRDefault="000644DE" w:rsidP="008801A4">
      <w:pPr>
        <w:autoSpaceDE w:val="0"/>
        <w:autoSpaceDN w:val="0"/>
        <w:adjustRightInd w:val="0"/>
        <w:spacing w:after="120" w:line="360" w:lineRule="auto"/>
        <w:jc w:val="both"/>
        <w:rPr>
          <w:lang w:val="es-CO" w:eastAsia="es-CO"/>
        </w:rPr>
      </w:pPr>
      <w:r w:rsidRPr="008801A4">
        <w:rPr>
          <w:lang w:val="es-CO" w:eastAsia="es-CO"/>
        </w:rPr>
        <w:t>En estas presiones podemos encontrar el</w:t>
      </w:r>
      <w:r w:rsidR="001D4466" w:rsidRPr="008801A4">
        <w:rPr>
          <w:lang w:val="es-CO" w:eastAsia="es-CO"/>
        </w:rPr>
        <w:t xml:space="preserve"> origen de la C</w:t>
      </w:r>
      <w:r w:rsidR="00420F5D" w:rsidRPr="008801A4">
        <w:rPr>
          <w:lang w:val="es-CO" w:eastAsia="es-CO"/>
        </w:rPr>
        <w:t>ompañía</w:t>
      </w:r>
      <w:r w:rsidRPr="008801A4">
        <w:rPr>
          <w:lang w:val="es-CO" w:eastAsia="es-CO"/>
        </w:rPr>
        <w:t xml:space="preserve"> </w:t>
      </w:r>
      <w:r w:rsidR="001D4466" w:rsidRPr="008801A4">
        <w:rPr>
          <w:lang w:val="es-CO" w:eastAsia="es-CO"/>
        </w:rPr>
        <w:t>R</w:t>
      </w:r>
      <w:r w:rsidRPr="008801A4">
        <w:rPr>
          <w:lang w:val="es-CO" w:eastAsia="es-CO"/>
        </w:rPr>
        <w:t>eal</w:t>
      </w:r>
      <w:r w:rsidR="00420F5D" w:rsidRPr="008801A4">
        <w:rPr>
          <w:lang w:val="es-CO" w:eastAsia="es-CO"/>
        </w:rPr>
        <w:t xml:space="preserve"> de las </w:t>
      </w:r>
      <w:r w:rsidR="001D4466" w:rsidRPr="008801A4">
        <w:rPr>
          <w:lang w:val="es-CO" w:eastAsia="es-CO"/>
        </w:rPr>
        <w:t>Filipinas en 1785</w:t>
      </w:r>
      <w:r w:rsidR="0056707A" w:rsidRPr="008801A4">
        <w:rPr>
          <w:lang w:val="es-CO" w:eastAsia="es-CO"/>
        </w:rPr>
        <w:t>, que nació</w:t>
      </w:r>
      <w:r w:rsidR="00CA613D" w:rsidRPr="008801A4">
        <w:rPr>
          <w:lang w:val="es-CO" w:eastAsia="es-CO"/>
        </w:rPr>
        <w:t xml:space="preserve"> </w:t>
      </w:r>
      <w:r w:rsidR="0056707A" w:rsidRPr="008801A4">
        <w:rPr>
          <w:lang w:val="es-CO" w:eastAsia="es-CO"/>
        </w:rPr>
        <w:t>con la idea de centralizar desde la metró</w:t>
      </w:r>
      <w:r w:rsidRPr="008801A4">
        <w:rPr>
          <w:lang w:val="es-CO" w:eastAsia="es-CO"/>
        </w:rPr>
        <w:t>polis (España) el comercio con F</w:t>
      </w:r>
      <w:r w:rsidR="0056707A" w:rsidRPr="008801A4">
        <w:rPr>
          <w:lang w:val="es-CO" w:eastAsia="es-CO"/>
        </w:rPr>
        <w:t>ilipinas, esto</w:t>
      </w:r>
      <w:r w:rsidRPr="008801A4">
        <w:rPr>
          <w:lang w:val="es-CO" w:eastAsia="es-CO"/>
        </w:rPr>
        <w:t>,</w:t>
      </w:r>
      <w:r w:rsidR="0056707A" w:rsidRPr="008801A4">
        <w:rPr>
          <w:lang w:val="es-CO" w:eastAsia="es-CO"/>
        </w:rPr>
        <w:t xml:space="preserve"> a través de una gran compañía mercantil</w:t>
      </w:r>
      <w:r w:rsidR="004A2D3A" w:rsidRPr="008801A4">
        <w:rPr>
          <w:lang w:val="es-CO" w:eastAsia="es-CO"/>
        </w:rPr>
        <w:t xml:space="preserve"> privilegiada</w:t>
      </w:r>
      <w:r w:rsidR="0056707A" w:rsidRPr="008801A4">
        <w:rPr>
          <w:lang w:val="es-CO" w:eastAsia="es-CO"/>
        </w:rPr>
        <w:t xml:space="preserve"> que se ocupara de la negociación de mercancías en los puertos asiáticos, y de la venta de esos géneros en los territorios americanos, buscando </w:t>
      </w:r>
      <w:r w:rsidR="00B079A7" w:rsidRPr="008801A4">
        <w:rPr>
          <w:lang w:val="es-CO" w:eastAsia="es-CO"/>
        </w:rPr>
        <w:t>además</w:t>
      </w:r>
      <w:r w:rsidR="001D4466" w:rsidRPr="008801A4">
        <w:rPr>
          <w:lang w:val="es-CO" w:eastAsia="es-CO"/>
        </w:rPr>
        <w:t>,</w:t>
      </w:r>
      <w:r w:rsidR="0056707A" w:rsidRPr="008801A4">
        <w:rPr>
          <w:lang w:val="es-CO" w:eastAsia="es-CO"/>
        </w:rPr>
        <w:t xml:space="preserve"> est</w:t>
      </w:r>
      <w:r w:rsidR="001D4466" w:rsidRPr="008801A4">
        <w:rPr>
          <w:lang w:val="es-CO" w:eastAsia="es-CO"/>
        </w:rPr>
        <w:t>ablecer una ruta directa entre Manila y Sevilla</w:t>
      </w:r>
      <w:r w:rsidR="004A2D3A" w:rsidRPr="008801A4">
        <w:rPr>
          <w:lang w:val="es-CO" w:eastAsia="es-CO"/>
        </w:rPr>
        <w:t xml:space="preserve"> rodeando Cabo de Hornos</w:t>
      </w:r>
      <w:r w:rsidR="001D4466" w:rsidRPr="008801A4">
        <w:rPr>
          <w:lang w:val="es-CO" w:eastAsia="es-CO"/>
        </w:rPr>
        <w:t>, exenta de los márgenes de intermediación novohispanos</w:t>
      </w:r>
      <w:r w:rsidR="0056707A" w:rsidRPr="008801A4">
        <w:rPr>
          <w:lang w:val="es-CO" w:eastAsia="es-CO"/>
        </w:rPr>
        <w:t>.</w:t>
      </w:r>
      <w:r w:rsidR="00EC37B6" w:rsidRPr="008801A4">
        <w:rPr>
          <w:rStyle w:val="Refdenotaalpie"/>
          <w:lang w:val="es-CO" w:eastAsia="es-CO"/>
        </w:rPr>
        <w:footnoteReference w:id="29"/>
      </w:r>
      <w:r w:rsidR="0056707A" w:rsidRPr="008801A4">
        <w:rPr>
          <w:lang w:val="es-CO" w:eastAsia="es-CO"/>
        </w:rPr>
        <w:t xml:space="preserve"> (Yuste, 2007)</w:t>
      </w:r>
      <w:r w:rsidR="008801A4" w:rsidRPr="008801A4">
        <w:rPr>
          <w:lang w:val="es-CO" w:eastAsia="es-CO"/>
        </w:rPr>
        <w:t>.</w:t>
      </w:r>
    </w:p>
    <w:p w:rsidR="00AE00B8" w:rsidRPr="008801A4" w:rsidRDefault="0027489F" w:rsidP="008801A4">
      <w:pPr>
        <w:tabs>
          <w:tab w:val="left" w:pos="990"/>
        </w:tabs>
        <w:spacing w:after="120" w:line="360" w:lineRule="auto"/>
        <w:jc w:val="both"/>
        <w:rPr>
          <w:bCs/>
        </w:rPr>
      </w:pPr>
      <w:r w:rsidRPr="008801A4">
        <w:t>Este proceso de liberalización</w:t>
      </w:r>
      <w:r w:rsidR="001D4466" w:rsidRPr="008801A4">
        <w:t xml:space="preserve"> (má</w:t>
      </w:r>
      <w:r w:rsidR="00D42412" w:rsidRPr="008801A4">
        <w:t xml:space="preserve">s </w:t>
      </w:r>
      <w:r w:rsidR="001D4466" w:rsidRPr="008801A4">
        <w:t>allá</w:t>
      </w:r>
      <w:r w:rsidR="00D42412" w:rsidRPr="008801A4">
        <w:t xml:space="preserve"> inclus</w:t>
      </w:r>
      <w:r w:rsidR="001D4466" w:rsidRPr="008801A4">
        <w:t>o, de la simple creación de la Compañía Real de F</w:t>
      </w:r>
      <w:r w:rsidR="00D42412" w:rsidRPr="008801A4">
        <w:t>ilipinas)</w:t>
      </w:r>
      <w:r w:rsidR="001D4466" w:rsidRPr="008801A4">
        <w:t xml:space="preserve"> no solo implicó</w:t>
      </w:r>
      <w:r w:rsidRPr="008801A4">
        <w:t xml:space="preserve"> la </w:t>
      </w:r>
      <w:r w:rsidR="001D4466" w:rsidRPr="008801A4">
        <w:t>pérdida</w:t>
      </w:r>
      <w:r w:rsidRPr="008801A4">
        <w:t xml:space="preserve"> del monopolio novohispano en la </w:t>
      </w:r>
      <w:r w:rsidR="001D4466" w:rsidRPr="008801A4">
        <w:t>C</w:t>
      </w:r>
      <w:r w:rsidRPr="008801A4">
        <w:t xml:space="preserve">arrera </w:t>
      </w:r>
      <w:r w:rsidR="008607A6" w:rsidRPr="008801A4">
        <w:t>de Poniente, sino también</w:t>
      </w:r>
      <w:r w:rsidR="00B52AC7" w:rsidRPr="008801A4">
        <w:t xml:space="preserve"> “</w:t>
      </w:r>
      <w:r w:rsidR="00B52AC7" w:rsidRPr="008801A4">
        <w:rPr>
          <w:bCs/>
        </w:rPr>
        <w:t>la vir</w:t>
      </w:r>
      <w:r w:rsidR="00D42412" w:rsidRPr="008801A4">
        <w:rPr>
          <w:bCs/>
        </w:rPr>
        <w:t>tual quiebra del monopolio españ</w:t>
      </w:r>
      <w:r w:rsidR="00B52AC7" w:rsidRPr="008801A4">
        <w:rPr>
          <w:bCs/>
        </w:rPr>
        <w:t>ol con mucha anterioridad a los sucesos de 1810”</w:t>
      </w:r>
      <w:r w:rsidR="00F27E75" w:rsidRPr="008801A4">
        <w:rPr>
          <w:bCs/>
        </w:rPr>
        <w:t xml:space="preserve"> como lo señaló</w:t>
      </w:r>
      <w:r w:rsidRPr="008801A4">
        <w:rPr>
          <w:bCs/>
        </w:rPr>
        <w:t xml:space="preserve"> </w:t>
      </w:r>
      <w:r w:rsidR="00D42412" w:rsidRPr="008801A4">
        <w:rPr>
          <w:bCs/>
        </w:rPr>
        <w:t>Villalobos</w:t>
      </w:r>
      <w:r w:rsidR="000471A7" w:rsidRPr="008801A4">
        <w:rPr>
          <w:bCs/>
        </w:rPr>
        <w:t xml:space="preserve"> (1962)</w:t>
      </w:r>
      <w:r w:rsidR="00F27E75" w:rsidRPr="008801A4">
        <w:rPr>
          <w:bCs/>
        </w:rPr>
        <w:t xml:space="preserve"> para la C</w:t>
      </w:r>
      <w:r w:rsidR="00D42412" w:rsidRPr="008801A4">
        <w:rPr>
          <w:bCs/>
        </w:rPr>
        <w:t>arre</w:t>
      </w:r>
      <w:r w:rsidR="00F27E75" w:rsidRPr="008801A4">
        <w:rPr>
          <w:bCs/>
        </w:rPr>
        <w:t xml:space="preserve">ra de </w:t>
      </w:r>
      <w:r w:rsidR="00F27E75" w:rsidRPr="008801A4">
        <w:rPr>
          <w:bCs/>
        </w:rPr>
        <w:lastRenderedPageBreak/>
        <w:t>I</w:t>
      </w:r>
      <w:r w:rsidR="00D42412" w:rsidRPr="008801A4">
        <w:rPr>
          <w:bCs/>
        </w:rPr>
        <w:t>ndias</w:t>
      </w:r>
      <w:r w:rsidR="00B52AC7" w:rsidRPr="008801A4">
        <w:rPr>
          <w:bCs/>
        </w:rPr>
        <w:t xml:space="preserve">. </w:t>
      </w:r>
      <w:r w:rsidR="004A2D3A" w:rsidRPr="008801A4">
        <w:rPr>
          <w:bCs/>
        </w:rPr>
        <w:t>Vale la pena enfatizar la</w:t>
      </w:r>
      <w:r w:rsidRPr="008801A4">
        <w:rPr>
          <w:bCs/>
        </w:rPr>
        <w:t xml:space="preserve"> importancia</w:t>
      </w:r>
      <w:r w:rsidR="004A2D3A" w:rsidRPr="008801A4">
        <w:rPr>
          <w:bCs/>
        </w:rPr>
        <w:t xml:space="preserve"> de este asunto</w:t>
      </w:r>
      <w:r w:rsidRPr="008801A4">
        <w:rPr>
          <w:bCs/>
        </w:rPr>
        <w:t>, ya que las barreras legales a la entrada</w:t>
      </w:r>
      <w:r w:rsidR="004A2D3A" w:rsidRPr="008801A4">
        <w:rPr>
          <w:bCs/>
        </w:rPr>
        <w:t>, como en su momento se señaló,</w:t>
      </w:r>
      <w:r w:rsidRPr="008801A4">
        <w:rPr>
          <w:bCs/>
        </w:rPr>
        <w:t xml:space="preserve"> era</w:t>
      </w:r>
      <w:r w:rsidR="00B079A7" w:rsidRPr="008801A4">
        <w:rPr>
          <w:bCs/>
        </w:rPr>
        <w:t>n</w:t>
      </w:r>
      <w:r w:rsidRPr="008801A4">
        <w:rPr>
          <w:bCs/>
        </w:rPr>
        <w:t xml:space="preserve"> uno de los</w:t>
      </w:r>
      <w:r w:rsidR="000855D5" w:rsidRPr="008801A4">
        <w:rPr>
          <w:bCs/>
        </w:rPr>
        <w:t xml:space="preserve"> principales</w:t>
      </w:r>
      <w:r w:rsidRPr="008801A4">
        <w:rPr>
          <w:bCs/>
        </w:rPr>
        <w:t xml:space="preserve"> </w:t>
      </w:r>
      <w:r w:rsidR="00B079A7" w:rsidRPr="008801A4">
        <w:rPr>
          <w:bCs/>
        </w:rPr>
        <w:t>factores</w:t>
      </w:r>
      <w:r w:rsidRPr="008801A4">
        <w:rPr>
          <w:bCs/>
        </w:rPr>
        <w:t xml:space="preserve"> que mantenían </w:t>
      </w:r>
      <w:r w:rsidR="00B079A7" w:rsidRPr="008801A4">
        <w:rPr>
          <w:bCs/>
        </w:rPr>
        <w:t xml:space="preserve">los altos rendimientos del </w:t>
      </w:r>
      <w:r w:rsidR="000471A7" w:rsidRPr="008801A4">
        <w:rPr>
          <w:bCs/>
        </w:rPr>
        <w:t>Galeón</w:t>
      </w:r>
      <w:r w:rsidR="00B079A7" w:rsidRPr="008801A4">
        <w:rPr>
          <w:bCs/>
        </w:rPr>
        <w:t xml:space="preserve"> de Acapulco</w:t>
      </w:r>
      <w:r w:rsidRPr="008801A4">
        <w:rPr>
          <w:bCs/>
        </w:rPr>
        <w:t>.</w:t>
      </w:r>
    </w:p>
    <w:p w:rsidR="00AE00B8" w:rsidRDefault="004A2D3A" w:rsidP="008801A4">
      <w:pPr>
        <w:autoSpaceDE w:val="0"/>
        <w:autoSpaceDN w:val="0"/>
        <w:adjustRightInd w:val="0"/>
        <w:spacing w:after="120" w:line="360" w:lineRule="auto"/>
        <w:jc w:val="both"/>
        <w:rPr>
          <w:bCs/>
        </w:rPr>
      </w:pPr>
      <w:r w:rsidRPr="008801A4">
        <w:rPr>
          <w:bCs/>
        </w:rPr>
        <w:t xml:space="preserve">Profundizando en este </w:t>
      </w:r>
      <w:r w:rsidR="000855D5" w:rsidRPr="008801A4">
        <w:rPr>
          <w:bCs/>
        </w:rPr>
        <w:t>aspecto</w:t>
      </w:r>
      <w:r w:rsidRPr="008801A4">
        <w:rPr>
          <w:bCs/>
        </w:rPr>
        <w:t>, i</w:t>
      </w:r>
      <w:r w:rsidR="00AE00B8" w:rsidRPr="008801A4">
        <w:rPr>
          <w:bCs/>
        </w:rPr>
        <w:t xml:space="preserve">ncluso </w:t>
      </w:r>
      <w:r w:rsidR="00801749" w:rsidRPr="008801A4">
        <w:rPr>
          <w:bCs/>
        </w:rPr>
        <w:t>antes de las presiones al interior de la sociedad española, el juego geopolítico mundial implicó el aumento de la competencia en sectores comerciales vin</w:t>
      </w:r>
      <w:r w:rsidRPr="008801A4">
        <w:rPr>
          <w:bCs/>
        </w:rPr>
        <w:t>culados al gran proyecto de la N</w:t>
      </w:r>
      <w:r w:rsidR="00801749" w:rsidRPr="008801A4">
        <w:rPr>
          <w:bCs/>
        </w:rPr>
        <w:t xml:space="preserve">ao de </w:t>
      </w:r>
      <w:r w:rsidRPr="008801A4">
        <w:rPr>
          <w:bCs/>
        </w:rPr>
        <w:t>China</w:t>
      </w:r>
      <w:r w:rsidR="00801749" w:rsidRPr="008801A4">
        <w:rPr>
          <w:bCs/>
        </w:rPr>
        <w:t xml:space="preserve">. </w:t>
      </w:r>
      <w:r w:rsidR="0013676D" w:rsidRPr="008801A4">
        <w:rPr>
          <w:bCs/>
        </w:rPr>
        <w:t>Es</w:t>
      </w:r>
      <w:r w:rsidR="00AE00B8" w:rsidRPr="008801A4">
        <w:rPr>
          <w:bCs/>
        </w:rPr>
        <w:t xml:space="preserve"> posible rastrear </w:t>
      </w:r>
      <w:r w:rsidR="00801749" w:rsidRPr="008801A4">
        <w:rPr>
          <w:bCs/>
        </w:rPr>
        <w:t>esto</w:t>
      </w:r>
      <w:r w:rsidRPr="008801A4">
        <w:rPr>
          <w:bCs/>
        </w:rPr>
        <w:t xml:space="preserve"> hasta</w:t>
      </w:r>
      <w:r w:rsidR="00AE00B8" w:rsidRPr="008801A4">
        <w:rPr>
          <w:bCs/>
        </w:rPr>
        <w:t xml:space="preserve"> el </w:t>
      </w:r>
      <w:r w:rsidR="00801749" w:rsidRPr="008801A4">
        <w:rPr>
          <w:bCs/>
          <w:i/>
        </w:rPr>
        <w:t>“navío</w:t>
      </w:r>
      <w:r w:rsidR="00AE00B8" w:rsidRPr="008801A4">
        <w:rPr>
          <w:bCs/>
          <w:i/>
        </w:rPr>
        <w:t xml:space="preserve"> de permiso</w:t>
      </w:r>
      <w:r w:rsidR="00801749" w:rsidRPr="008801A4">
        <w:rPr>
          <w:bCs/>
        </w:rPr>
        <w:t>”</w:t>
      </w:r>
      <w:r w:rsidR="00AE00B8" w:rsidRPr="008801A4">
        <w:rPr>
          <w:bCs/>
        </w:rPr>
        <w:t xml:space="preserve">, </w:t>
      </w:r>
      <w:r w:rsidR="00801749" w:rsidRPr="008801A4">
        <w:rPr>
          <w:bCs/>
        </w:rPr>
        <w:t xml:space="preserve">el cual </w:t>
      </w:r>
      <w:r w:rsidR="00E265B3" w:rsidRPr="008801A4">
        <w:rPr>
          <w:bCs/>
        </w:rPr>
        <w:t>resultado de la Guerra de Sucesión E</w:t>
      </w:r>
      <w:r w:rsidR="00AE00B8" w:rsidRPr="008801A4">
        <w:rPr>
          <w:bCs/>
        </w:rPr>
        <w:t xml:space="preserve">spañola, </w:t>
      </w:r>
      <w:r w:rsidR="00E265B3" w:rsidRPr="008801A4">
        <w:rPr>
          <w:bCs/>
        </w:rPr>
        <w:t>consistía</w:t>
      </w:r>
      <w:r w:rsidR="00D57ABD" w:rsidRPr="008801A4">
        <w:rPr>
          <w:bCs/>
        </w:rPr>
        <w:t>, en principio,</w:t>
      </w:r>
      <w:r w:rsidR="00E265B3" w:rsidRPr="008801A4">
        <w:rPr>
          <w:bCs/>
        </w:rPr>
        <w:t xml:space="preserve"> en la autorización de la Corona española a la </w:t>
      </w:r>
      <w:r w:rsidR="00D57ABD" w:rsidRPr="008801A4">
        <w:rPr>
          <w:bCs/>
        </w:rPr>
        <w:t>Británica</w:t>
      </w:r>
      <w:r w:rsidR="00E265B3" w:rsidRPr="008801A4">
        <w:rPr>
          <w:bCs/>
        </w:rPr>
        <w:t xml:space="preserve"> de </w:t>
      </w:r>
      <w:r w:rsidR="00D57ABD" w:rsidRPr="008801A4">
        <w:rPr>
          <w:bCs/>
        </w:rPr>
        <w:t xml:space="preserve">enviar </w:t>
      </w:r>
      <w:r w:rsidR="00D57ABD" w:rsidRPr="008801A4">
        <w:rPr>
          <w:lang w:val="es-CO" w:eastAsia="es-CO"/>
        </w:rPr>
        <w:t>un barco de 500 toneladas cada año para comerciar con las colonias españolas de América del Sur</w:t>
      </w:r>
      <w:r w:rsidRPr="008801A4">
        <w:rPr>
          <w:lang w:val="es-CO" w:eastAsia="es-CO"/>
        </w:rPr>
        <w:t>;</w:t>
      </w:r>
      <w:r w:rsidR="00D57ABD" w:rsidRPr="008801A4">
        <w:rPr>
          <w:bCs/>
        </w:rPr>
        <w:t xml:space="preserve"> sin embargo</w:t>
      </w:r>
      <w:r w:rsidR="00055A3E" w:rsidRPr="008801A4">
        <w:rPr>
          <w:bCs/>
        </w:rPr>
        <w:t>,</w:t>
      </w:r>
      <w:r w:rsidR="00D57ABD" w:rsidRPr="008801A4">
        <w:rPr>
          <w:bCs/>
        </w:rPr>
        <w:t xml:space="preserve"> la verdadera </w:t>
      </w:r>
      <w:r w:rsidR="00055A3E" w:rsidRPr="008801A4">
        <w:rPr>
          <w:bCs/>
        </w:rPr>
        <w:t>cuantía del ví</w:t>
      </w:r>
      <w:r w:rsidR="00D57ABD" w:rsidRPr="008801A4">
        <w:rPr>
          <w:bCs/>
        </w:rPr>
        <w:t>nculo comercial que se estableció con</w:t>
      </w:r>
      <w:r w:rsidR="00055A3E" w:rsidRPr="008801A4">
        <w:rPr>
          <w:bCs/>
        </w:rPr>
        <w:t xml:space="preserve"> Gran</w:t>
      </w:r>
      <w:r w:rsidR="000855D5" w:rsidRPr="008801A4">
        <w:rPr>
          <w:bCs/>
        </w:rPr>
        <w:t xml:space="preserve"> Bretaña fue mucho mayor (</w:t>
      </w:r>
      <w:proofErr w:type="spellStart"/>
      <w:r w:rsidR="000855D5" w:rsidRPr="008801A4">
        <w:rPr>
          <w:bCs/>
        </w:rPr>
        <w:t>Diaz-t</w:t>
      </w:r>
      <w:r w:rsidR="00D57ABD" w:rsidRPr="008801A4">
        <w:rPr>
          <w:bCs/>
        </w:rPr>
        <w:t>rechuelo</w:t>
      </w:r>
      <w:proofErr w:type="spellEnd"/>
      <w:r w:rsidR="00055A3E" w:rsidRPr="008801A4">
        <w:rPr>
          <w:bCs/>
        </w:rPr>
        <w:t>, 2003</w:t>
      </w:r>
      <w:r w:rsidR="00D57ABD" w:rsidRPr="008801A4">
        <w:rPr>
          <w:bCs/>
        </w:rPr>
        <w:t>)</w:t>
      </w:r>
      <w:r w:rsidR="00546E35" w:rsidRPr="008801A4">
        <w:rPr>
          <w:bCs/>
        </w:rPr>
        <w:t>.</w:t>
      </w:r>
      <w:r w:rsidR="00D57ABD" w:rsidRPr="008801A4">
        <w:rPr>
          <w:bCs/>
        </w:rPr>
        <w:t xml:space="preserve"> En 1750, Inglaterra renunciaría al “</w:t>
      </w:r>
      <w:r w:rsidR="000855D5" w:rsidRPr="008801A4">
        <w:rPr>
          <w:bCs/>
        </w:rPr>
        <w:t>navío</w:t>
      </w:r>
      <w:r w:rsidR="00D57ABD" w:rsidRPr="008801A4">
        <w:rPr>
          <w:bCs/>
        </w:rPr>
        <w:t xml:space="preserve"> de permiso”, </w:t>
      </w:r>
      <w:r w:rsidR="00D35A56" w:rsidRPr="008801A4">
        <w:rPr>
          <w:bCs/>
        </w:rPr>
        <w:t>pero continuaría con el comercio a través de métodos ilegales (</w:t>
      </w:r>
      <w:r w:rsidR="00055A3E" w:rsidRPr="008801A4">
        <w:rPr>
          <w:bCs/>
        </w:rPr>
        <w:t xml:space="preserve">ilegales </w:t>
      </w:r>
      <w:r w:rsidR="00D35A56" w:rsidRPr="008801A4">
        <w:rPr>
          <w:bCs/>
        </w:rPr>
        <w:t xml:space="preserve">a ojos de los </w:t>
      </w:r>
      <w:r w:rsidR="00055A3E" w:rsidRPr="008801A4">
        <w:rPr>
          <w:bCs/>
        </w:rPr>
        <w:t>oficiales</w:t>
      </w:r>
      <w:r w:rsidR="00D35A56" w:rsidRPr="008801A4">
        <w:rPr>
          <w:bCs/>
        </w:rPr>
        <w:t xml:space="preserve"> españoles)</w:t>
      </w:r>
      <w:r w:rsidR="00055A3E" w:rsidRPr="008801A4">
        <w:rPr>
          <w:bCs/>
        </w:rPr>
        <w:t>,</w:t>
      </w:r>
      <w:r w:rsidR="00D35A56" w:rsidRPr="008801A4">
        <w:rPr>
          <w:bCs/>
        </w:rPr>
        <w:t xml:space="preserve"> llegando a cifras bastante significativas para la pr</w:t>
      </w:r>
      <w:r w:rsidR="00055A3E" w:rsidRPr="008801A4">
        <w:rPr>
          <w:bCs/>
        </w:rPr>
        <w:t>imera década del siglo XIX (</w:t>
      </w:r>
      <w:proofErr w:type="spellStart"/>
      <w:r w:rsidR="00055A3E" w:rsidRPr="008801A4">
        <w:rPr>
          <w:bCs/>
        </w:rPr>
        <w:t>Goebel</w:t>
      </w:r>
      <w:proofErr w:type="spellEnd"/>
      <w:r w:rsidR="00D35A56" w:rsidRPr="008801A4">
        <w:rPr>
          <w:bCs/>
        </w:rPr>
        <w:t>, 1938)</w:t>
      </w:r>
      <w:r w:rsidR="00055A3E" w:rsidRPr="008801A4">
        <w:rPr>
          <w:bCs/>
        </w:rPr>
        <w:t xml:space="preserve">. </w:t>
      </w:r>
    </w:p>
    <w:p w:rsidR="009A6761" w:rsidRPr="009A6761" w:rsidRDefault="009A6761" w:rsidP="009A6761"/>
    <w:p w:rsidR="006523B7" w:rsidRDefault="00D10D30" w:rsidP="003F4DE2">
      <w:pPr>
        <w:pStyle w:val="Ttulo3"/>
        <w:numPr>
          <w:ilvl w:val="1"/>
          <w:numId w:val="3"/>
        </w:numPr>
        <w:spacing w:before="0" w:after="120" w:line="360" w:lineRule="auto"/>
        <w:rPr>
          <w:rFonts w:ascii="Times New Roman" w:hAnsi="Times New Roman" w:cs="Times New Roman"/>
          <w:i/>
          <w:color w:val="auto"/>
        </w:rPr>
      </w:pPr>
      <w:bookmarkStart w:id="15" w:name="_Toc253753628"/>
      <w:r w:rsidRPr="008801A4">
        <w:rPr>
          <w:rFonts w:ascii="Times New Roman" w:hAnsi="Times New Roman" w:cs="Times New Roman"/>
          <w:i/>
          <w:color w:val="auto"/>
        </w:rPr>
        <w:t>L</w:t>
      </w:r>
      <w:r w:rsidR="006523B7" w:rsidRPr="008801A4">
        <w:rPr>
          <w:rFonts w:ascii="Times New Roman" w:hAnsi="Times New Roman" w:cs="Times New Roman"/>
          <w:i/>
          <w:color w:val="auto"/>
        </w:rPr>
        <w:t>a reducción de la tasa de retorno</w:t>
      </w:r>
      <w:bookmarkEnd w:id="15"/>
    </w:p>
    <w:p w:rsidR="009A6761" w:rsidRPr="009A6761" w:rsidRDefault="009A6761" w:rsidP="009A6761"/>
    <w:p w:rsidR="00F5557C" w:rsidRDefault="007A319D" w:rsidP="008801A4">
      <w:pPr>
        <w:tabs>
          <w:tab w:val="left" w:pos="990"/>
        </w:tabs>
        <w:spacing w:after="120" w:line="360" w:lineRule="auto"/>
        <w:jc w:val="both"/>
      </w:pPr>
      <w:r w:rsidRPr="008801A4">
        <w:t>Todo e</w:t>
      </w:r>
      <w:r w:rsidR="00B52AC7" w:rsidRPr="008801A4">
        <w:t>sto trae elementos nuevos a l</w:t>
      </w:r>
      <w:r w:rsidR="008607A6" w:rsidRPr="008801A4">
        <w:t xml:space="preserve">a discusión sobre el </w:t>
      </w:r>
      <w:r w:rsidR="000855D5" w:rsidRPr="008801A4">
        <w:t>desenlace</w:t>
      </w:r>
      <w:r w:rsidR="008607A6" w:rsidRPr="008801A4">
        <w:t xml:space="preserve"> de la N</w:t>
      </w:r>
      <w:r w:rsidR="00B52AC7" w:rsidRPr="008801A4">
        <w:t>ao, porque p</w:t>
      </w:r>
      <w:r w:rsidR="003D2D55" w:rsidRPr="008801A4">
        <w:t>rácticamente toda la literatu</w:t>
      </w:r>
      <w:r w:rsidR="000D5E3F" w:rsidRPr="008801A4">
        <w:t xml:space="preserve">ra sobre el </w:t>
      </w:r>
      <w:r w:rsidR="00892642" w:rsidRPr="008801A4">
        <w:t>fin del Galeón r</w:t>
      </w:r>
      <w:r w:rsidR="000D5E3F" w:rsidRPr="008801A4">
        <w:t>esponsabiliza</w:t>
      </w:r>
      <w:r w:rsidR="00CC05B8">
        <w:t xml:space="preserve"> de ello</w:t>
      </w:r>
      <w:r w:rsidR="00B25F9B" w:rsidRPr="008801A4">
        <w:t>,</w:t>
      </w:r>
      <w:r w:rsidR="004C0819" w:rsidRPr="008801A4">
        <w:t xml:space="preserve"> exclusivamente</w:t>
      </w:r>
      <w:r w:rsidR="00B25F9B" w:rsidRPr="008801A4">
        <w:t>,</w:t>
      </w:r>
      <w:r w:rsidR="004C0819" w:rsidRPr="008801A4">
        <w:t xml:space="preserve"> a los conflictos en la América colonial </w:t>
      </w:r>
      <w:r w:rsidR="003D2D55" w:rsidRPr="008801A4">
        <w:t xml:space="preserve">y a la conquista napoleónica de España </w:t>
      </w:r>
      <w:r w:rsidR="004C0819" w:rsidRPr="008801A4">
        <w:t>(Romero</w:t>
      </w:r>
      <w:r w:rsidR="003D2D55" w:rsidRPr="008801A4">
        <w:t>,</w:t>
      </w:r>
      <w:r w:rsidR="004C0819" w:rsidRPr="008801A4">
        <w:t xml:space="preserve"> 1998). Y</w:t>
      </w:r>
      <w:r w:rsidR="00800997" w:rsidRPr="008801A4">
        <w:t xml:space="preserve"> efectivamente</w:t>
      </w:r>
      <w:r w:rsidR="008607A6" w:rsidRPr="008801A4">
        <w:t xml:space="preserve"> fueron é</w:t>
      </w:r>
      <w:r w:rsidR="0027489F" w:rsidRPr="008801A4">
        <w:t xml:space="preserve">stos algunos </w:t>
      </w:r>
      <w:r w:rsidR="00AE27A5" w:rsidRPr="008801A4">
        <w:t>de sus</w:t>
      </w:r>
      <w:r w:rsidR="004C0819" w:rsidRPr="008801A4">
        <w:t xml:space="preserve"> principales </w:t>
      </w:r>
      <w:r w:rsidR="00AE27A5" w:rsidRPr="008801A4">
        <w:t>determinantes</w:t>
      </w:r>
      <w:r w:rsidR="004C0819" w:rsidRPr="008801A4">
        <w:t>, puesto qu</w:t>
      </w:r>
      <w:r w:rsidR="00234C00" w:rsidRPr="008801A4">
        <w:t>e la mentalidad independentista</w:t>
      </w:r>
      <w:r w:rsidR="004C0819" w:rsidRPr="008801A4">
        <w:t xml:space="preserve"> en México consideraba que este método</w:t>
      </w:r>
      <w:r w:rsidR="000D5E3F" w:rsidRPr="008801A4">
        <w:t xml:space="preserve"> de comercio era </w:t>
      </w:r>
      <w:r w:rsidR="00423CD1" w:rsidRPr="008801A4">
        <w:t>llevado a cabo</w:t>
      </w:r>
      <w:r w:rsidR="000D5E3F" w:rsidRPr="008801A4">
        <w:t xml:space="preserve"> gracias a la explotación colonial </w:t>
      </w:r>
      <w:r w:rsidR="00F5102E" w:rsidRPr="008801A4">
        <w:t>(</w:t>
      </w:r>
      <w:proofErr w:type="spellStart"/>
      <w:r w:rsidR="00F5102E" w:rsidRPr="008801A4">
        <w:t>D</w:t>
      </w:r>
      <w:r w:rsidR="003D2D55" w:rsidRPr="008801A4">
        <w:t>illon</w:t>
      </w:r>
      <w:proofErr w:type="spellEnd"/>
      <w:r w:rsidR="003D2D55" w:rsidRPr="008801A4">
        <w:t>, 1954)</w:t>
      </w:r>
      <w:r w:rsidR="00055A3E" w:rsidRPr="008801A4">
        <w:t>;</w:t>
      </w:r>
      <w:r w:rsidR="008632AC" w:rsidRPr="008801A4">
        <w:t xml:space="preserve"> </w:t>
      </w:r>
      <w:r w:rsidR="000855D5" w:rsidRPr="008801A4">
        <w:t>p</w:t>
      </w:r>
      <w:r w:rsidR="00452F4C" w:rsidRPr="008801A4">
        <w:t xml:space="preserve">or </w:t>
      </w:r>
      <w:r w:rsidR="00800997" w:rsidRPr="008801A4">
        <w:t>tanto</w:t>
      </w:r>
      <w:r w:rsidR="00CC05B8">
        <w:t>,</w:t>
      </w:r>
      <w:r w:rsidR="00800997" w:rsidRPr="008801A4">
        <w:t xml:space="preserve"> continuar con él hubiera resultado</w:t>
      </w:r>
      <w:r w:rsidR="004C0819" w:rsidRPr="008801A4">
        <w:t xml:space="preserve"> bastante difícil (como cualquier negocio que se enfrenta </w:t>
      </w:r>
      <w:r w:rsidR="00423CD1" w:rsidRPr="008801A4">
        <w:t>a la oposición popular</w:t>
      </w:r>
      <w:r w:rsidR="000855D5" w:rsidRPr="008801A4">
        <w:t xml:space="preserve"> o gubernamental</w:t>
      </w:r>
      <w:r w:rsidR="00423CD1" w:rsidRPr="008801A4">
        <w:t>), pero</w:t>
      </w:r>
      <w:r w:rsidR="004C0819" w:rsidRPr="008801A4">
        <w:t xml:space="preserve"> </w:t>
      </w:r>
      <w:r w:rsidR="008607A6" w:rsidRPr="008801A4">
        <w:t>la H</w:t>
      </w:r>
      <w:r w:rsidR="00B079A7" w:rsidRPr="008801A4">
        <w:t>istoria nos enseña que la astucia empresarial</w:t>
      </w:r>
      <w:r w:rsidRPr="008801A4">
        <w:t>,</w:t>
      </w:r>
      <w:r w:rsidR="00B079A7" w:rsidRPr="008801A4">
        <w:t xml:space="preserve"> por lo regular</w:t>
      </w:r>
      <w:r w:rsidRPr="008801A4">
        <w:t>,</w:t>
      </w:r>
      <w:r w:rsidR="00B079A7" w:rsidRPr="008801A4">
        <w:t xml:space="preserve"> ingenia alternativas para enfrentar escenarios políticos adversos cuando de altos beneficios se trata; </w:t>
      </w:r>
      <w:r w:rsidR="008607A6" w:rsidRPr="008801A4">
        <w:t>en consecuencia</w:t>
      </w:r>
      <w:r w:rsidR="00C82D7C" w:rsidRPr="008801A4">
        <w:t>, dadivas y sobornos, o en general acuerdos con líderes revolucionarios</w:t>
      </w:r>
      <w:r w:rsidR="000D5E3F" w:rsidRPr="008801A4">
        <w:t xml:space="preserve">, </w:t>
      </w:r>
      <w:r w:rsidR="00C82D7C" w:rsidRPr="008801A4">
        <w:t>aunque habrían aumentado seguramente los costos de la actividad</w:t>
      </w:r>
      <w:r w:rsidR="00800997" w:rsidRPr="008801A4">
        <w:t xml:space="preserve">, </w:t>
      </w:r>
      <w:r w:rsidR="00C82D7C" w:rsidRPr="008801A4">
        <w:t xml:space="preserve">no tendría por qué haber representado un problema, </w:t>
      </w:r>
      <w:r w:rsidR="00800997" w:rsidRPr="008801A4">
        <w:t xml:space="preserve">si </w:t>
      </w:r>
      <w:r w:rsidR="00C82D7C" w:rsidRPr="008801A4">
        <w:t xml:space="preserve">como en sus inicios, la Nao de China </w:t>
      </w:r>
      <w:r w:rsidR="00423CD1" w:rsidRPr="008801A4">
        <w:t>hubiese sido</w:t>
      </w:r>
      <w:r w:rsidR="00C82D7C" w:rsidRPr="008801A4">
        <w:t xml:space="preserve"> un negocio tan rentable</w:t>
      </w:r>
      <w:r w:rsidR="00800997" w:rsidRPr="008801A4">
        <w:t>. Fue entonces</w:t>
      </w:r>
      <w:r w:rsidR="00F5557C" w:rsidRPr="008801A4">
        <w:t>,</w:t>
      </w:r>
      <w:r w:rsidR="000D5E3F" w:rsidRPr="008801A4">
        <w:t xml:space="preserve"> al parecer</w:t>
      </w:r>
      <w:r w:rsidR="00800997" w:rsidRPr="008801A4">
        <w:t>, precisamente una reducción en</w:t>
      </w:r>
      <w:r w:rsidR="000D5E3F" w:rsidRPr="008801A4">
        <w:t xml:space="preserve"> la tasa de </w:t>
      </w:r>
      <w:r w:rsidR="000D5E3F" w:rsidRPr="008801A4">
        <w:lastRenderedPageBreak/>
        <w:t>retorno de la inversión la que hizo poco</w:t>
      </w:r>
      <w:r w:rsidR="004C0819" w:rsidRPr="008801A4">
        <w:t xml:space="preserve"> beneficiosa la continuación de dicho </w:t>
      </w:r>
      <w:r w:rsidR="00AE27A5" w:rsidRPr="008801A4">
        <w:t>acto</w:t>
      </w:r>
      <w:r w:rsidR="00F5557C" w:rsidRPr="008801A4">
        <w:t xml:space="preserve"> comercial, o</w:t>
      </w:r>
      <w:r w:rsidR="004C0819" w:rsidRPr="008801A4">
        <w:t xml:space="preserve"> tal vez</w:t>
      </w:r>
      <w:r w:rsidR="00F5557C" w:rsidRPr="008801A4">
        <w:t xml:space="preserve"> </w:t>
      </w:r>
      <w:r w:rsidR="00AE27A5" w:rsidRPr="008801A4">
        <w:t xml:space="preserve">fue </w:t>
      </w:r>
      <w:r w:rsidR="00F5557C" w:rsidRPr="008801A4">
        <w:t>el surgimiento de</w:t>
      </w:r>
      <w:r w:rsidR="004C0819" w:rsidRPr="008801A4">
        <w:t xml:space="preserve"> un modo</w:t>
      </w:r>
      <w:r w:rsidR="006B41C6" w:rsidRPr="008801A4">
        <w:t xml:space="preserve"> de realizarlo a menores costos</w:t>
      </w:r>
      <w:r w:rsidR="00F5557C" w:rsidRPr="008801A4">
        <w:t>, asunto con implicaciones idénticas</w:t>
      </w:r>
      <w:r w:rsidR="00AE27A5" w:rsidRPr="008801A4">
        <w:t xml:space="preserve"> sobre la tasa de ganancias </w:t>
      </w:r>
      <w:r w:rsidR="00C82D7C" w:rsidRPr="008801A4">
        <w:t>(</w:t>
      </w:r>
      <w:r w:rsidR="00AE27A5" w:rsidRPr="008801A4">
        <w:t>dada el alza de los</w:t>
      </w:r>
      <w:r w:rsidR="00F5557C" w:rsidRPr="008801A4">
        <w:t xml:space="preserve"> costos de</w:t>
      </w:r>
      <w:r w:rsidR="00800997" w:rsidRPr="008801A4">
        <w:t xml:space="preserve"> oportunidad</w:t>
      </w:r>
      <w:r w:rsidR="00AE27A5" w:rsidRPr="008801A4">
        <w:t xml:space="preserve"> que hubiera representado</w:t>
      </w:r>
      <w:r w:rsidR="00C82D7C" w:rsidRPr="008801A4">
        <w:t>)</w:t>
      </w:r>
      <w:r w:rsidR="00F5557C" w:rsidRPr="008801A4">
        <w:t>. En pocas palabras</w:t>
      </w:r>
      <w:r w:rsidR="00D10D30" w:rsidRPr="008801A4">
        <w:t>, lo sucedido fue que el Galeón</w:t>
      </w:r>
      <w:r w:rsidR="00F5557C" w:rsidRPr="008801A4">
        <w:t xml:space="preserve"> se hizo una alternativa de inversión poco atractiva, </w:t>
      </w:r>
      <w:r w:rsidR="00423CD1" w:rsidRPr="008801A4">
        <w:t>conjuntamente,</w:t>
      </w:r>
      <w:r w:rsidR="00F5557C" w:rsidRPr="008801A4">
        <w:t xml:space="preserve"> </w:t>
      </w:r>
      <w:r w:rsidR="00C82D7C" w:rsidRPr="008801A4">
        <w:t xml:space="preserve">como ya se mencionó, </w:t>
      </w:r>
      <w:r w:rsidR="00F5557C" w:rsidRPr="008801A4">
        <w:t>la voluntad política para mantener artificialmente los incentivos de su realización había prácticamente desaparecido.</w:t>
      </w:r>
    </w:p>
    <w:p w:rsidR="009A6761" w:rsidRPr="009A6761" w:rsidRDefault="009A6761" w:rsidP="009A6761"/>
    <w:p w:rsidR="00D10D30" w:rsidRDefault="00D10D30" w:rsidP="003F4DE2">
      <w:pPr>
        <w:pStyle w:val="Ttulo3"/>
        <w:numPr>
          <w:ilvl w:val="1"/>
          <w:numId w:val="3"/>
        </w:numPr>
        <w:spacing w:before="0" w:after="120" w:line="360" w:lineRule="auto"/>
        <w:rPr>
          <w:rFonts w:ascii="Times New Roman" w:hAnsi="Times New Roman" w:cs="Times New Roman"/>
          <w:i/>
          <w:color w:val="auto"/>
        </w:rPr>
      </w:pPr>
      <w:bookmarkStart w:id="16" w:name="_Toc253753629"/>
      <w:r w:rsidRPr="008801A4">
        <w:rPr>
          <w:rFonts w:ascii="Times New Roman" w:hAnsi="Times New Roman" w:cs="Times New Roman"/>
          <w:i/>
          <w:color w:val="auto"/>
        </w:rPr>
        <w:t>El arribo de la modernidad</w:t>
      </w:r>
      <w:bookmarkEnd w:id="16"/>
    </w:p>
    <w:p w:rsidR="009A6761" w:rsidRPr="009A6761" w:rsidRDefault="009A6761" w:rsidP="009A6761"/>
    <w:p w:rsidR="00E6490B" w:rsidRDefault="004C0819" w:rsidP="008801A4">
      <w:pPr>
        <w:spacing w:after="120" w:line="360" w:lineRule="auto"/>
        <w:jc w:val="both"/>
      </w:pPr>
      <w:r w:rsidRPr="008801A4">
        <w:t>La principal razón para realizar el comercio entre Asia y Europa a través de América era la imposibilidad de realizarlo continuamente por medios terrestres, debido</w:t>
      </w:r>
      <w:r w:rsidR="003414C9" w:rsidRPr="008801A4">
        <w:t>,</w:t>
      </w:r>
      <w:r w:rsidRPr="008801A4">
        <w:t xml:space="preserve"> </w:t>
      </w:r>
      <w:r w:rsidR="00AE27A5" w:rsidRPr="008801A4">
        <w:t>tanto a la insipiencia de</w:t>
      </w:r>
      <w:r w:rsidRPr="008801A4">
        <w:t xml:space="preserve"> los</w:t>
      </w:r>
      <w:r w:rsidR="000D5E3F" w:rsidRPr="008801A4">
        <w:t xml:space="preserve"> medios y</w:t>
      </w:r>
      <w:r w:rsidR="00AE27A5" w:rsidRPr="008801A4">
        <w:t xml:space="preserve"> </w:t>
      </w:r>
      <w:r w:rsidR="000D5E3F" w:rsidRPr="008801A4">
        <w:t xml:space="preserve">vías de transporte </w:t>
      </w:r>
      <w:r w:rsidRPr="008801A4">
        <w:t xml:space="preserve">de la época, como </w:t>
      </w:r>
      <w:r w:rsidR="007A319D" w:rsidRPr="008801A4">
        <w:t>a las condiciones institucionales del momento, entre ellas el</w:t>
      </w:r>
      <w:r w:rsidRPr="008801A4">
        <w:t xml:space="preserve"> establecim</w:t>
      </w:r>
      <w:r w:rsidR="006B41C6" w:rsidRPr="008801A4">
        <w:t xml:space="preserve">iento del Islam entre </w:t>
      </w:r>
      <w:r w:rsidR="007A319D" w:rsidRPr="008801A4">
        <w:t>Europa y el lejano Oriente</w:t>
      </w:r>
      <w:r w:rsidR="006B41C6" w:rsidRPr="008801A4">
        <w:t>;</w:t>
      </w:r>
      <w:r w:rsidRPr="008801A4">
        <w:t xml:space="preserve"> a causa de la hostilidad presente entre la Europa cristiana y el Medio Oriente musulmán (puente entre</w:t>
      </w:r>
      <w:r w:rsidR="00747198" w:rsidRPr="008801A4">
        <w:t xml:space="preserve"> el Lejano Oriente y Europa) es</w:t>
      </w:r>
      <w:r w:rsidRPr="008801A4">
        <w:t>a ruta comercial se hacía demasiado costosa para competir con el método Galeón de Manila o la vía del Cabo de Buena Esperanza. Pero ya entrado el siglo XIX las condic</w:t>
      </w:r>
      <w:r w:rsidR="0090583F" w:rsidRPr="008801A4">
        <w:t>iones eran bastante diferentes.</w:t>
      </w:r>
    </w:p>
    <w:p w:rsidR="009A6761" w:rsidRPr="009A6761" w:rsidRDefault="009A6761" w:rsidP="009A6761"/>
    <w:p w:rsidR="00E6490B" w:rsidRDefault="00D10D30" w:rsidP="003F4DE2">
      <w:pPr>
        <w:pStyle w:val="Prrafodelista"/>
        <w:numPr>
          <w:ilvl w:val="1"/>
          <w:numId w:val="3"/>
        </w:numPr>
        <w:spacing w:after="120" w:line="360" w:lineRule="auto"/>
        <w:jc w:val="both"/>
        <w:rPr>
          <w:b/>
          <w:i/>
        </w:rPr>
      </w:pPr>
      <w:r w:rsidRPr="008801A4">
        <w:rPr>
          <w:b/>
          <w:i/>
        </w:rPr>
        <w:t>Los comerciantes británicos</w:t>
      </w:r>
    </w:p>
    <w:p w:rsidR="009A6761" w:rsidRPr="009A6761" w:rsidRDefault="009A6761" w:rsidP="009A6761"/>
    <w:p w:rsidR="00055A3E" w:rsidRDefault="00E6490B" w:rsidP="008801A4">
      <w:pPr>
        <w:spacing w:after="120" w:line="360" w:lineRule="auto"/>
        <w:jc w:val="both"/>
      </w:pPr>
      <w:r w:rsidRPr="008801A4">
        <w:t xml:space="preserve">En el marco del mercantilismo, reconocimos en la extensión geográfica y </w:t>
      </w:r>
      <w:r w:rsidR="00D10D30" w:rsidRPr="008801A4">
        <w:t>más</w:t>
      </w:r>
      <w:r w:rsidRPr="008801A4">
        <w:t xml:space="preserve"> exactamente</w:t>
      </w:r>
      <w:r w:rsidR="00D10D30" w:rsidRPr="008801A4">
        <w:t>,</w:t>
      </w:r>
      <w:r w:rsidRPr="008801A4">
        <w:t xml:space="preserve"> en las concretas </w:t>
      </w:r>
      <w:r w:rsidR="00D10D30" w:rsidRPr="008801A4">
        <w:t>posesiones del I</w:t>
      </w:r>
      <w:r w:rsidRPr="008801A4">
        <w:t>mperio español</w:t>
      </w:r>
      <w:r w:rsidR="00D10D30" w:rsidRPr="008801A4">
        <w:t>,</w:t>
      </w:r>
      <w:r w:rsidRPr="008801A4">
        <w:t xml:space="preserve"> su gran ve</w:t>
      </w:r>
      <w:r w:rsidR="00D10D30" w:rsidRPr="008801A4">
        <w:t>ntaja comparativa. Sin embargo, a</w:t>
      </w:r>
      <w:r w:rsidRPr="008801A4">
        <w:t xml:space="preserve">l mencionar los </w:t>
      </w:r>
      <w:r w:rsidR="00D10D30" w:rsidRPr="008801A4">
        <w:t>“navíos</w:t>
      </w:r>
      <w:r w:rsidRPr="008801A4">
        <w:t xml:space="preserve"> de permiso</w:t>
      </w:r>
      <w:r w:rsidR="00D10D30" w:rsidRPr="008801A4">
        <w:t>”</w:t>
      </w:r>
      <w:r w:rsidRPr="008801A4">
        <w:t xml:space="preserve"> y el establecimiento del </w:t>
      </w:r>
      <w:r w:rsidRPr="008801A4">
        <w:rPr>
          <w:i/>
        </w:rPr>
        <w:t>laissez faire</w:t>
      </w:r>
      <w:r w:rsidRPr="008801A4">
        <w:t xml:space="preserve">, se </w:t>
      </w:r>
      <w:r w:rsidR="00D10D30" w:rsidRPr="008801A4">
        <w:t>hacía</w:t>
      </w:r>
      <w:r w:rsidRPr="008801A4">
        <w:t xml:space="preserve"> referencia al comienzo del predominio marítimo británico. En 1815 encontramos un mundo en el que las ventajas comparativas estaban determinadas ya no por las </w:t>
      </w:r>
      <w:r w:rsidR="00D10D30" w:rsidRPr="008801A4">
        <w:t>posesiones</w:t>
      </w:r>
      <w:r w:rsidRPr="008801A4">
        <w:t xml:space="preserve"> geográficas de los imperios sino por</w:t>
      </w:r>
      <w:r w:rsidR="00D10D30" w:rsidRPr="008801A4">
        <w:t xml:space="preserve"> los</w:t>
      </w:r>
      <w:r w:rsidRPr="008801A4">
        <w:t xml:space="preserve"> </w:t>
      </w:r>
      <w:r w:rsidR="00751D6B" w:rsidRPr="008801A4">
        <w:t xml:space="preserve">diferenciales tecnológicos </w:t>
      </w:r>
      <w:r w:rsidR="00D10D30" w:rsidRPr="008801A4">
        <w:t>de sus economías (Price, 1986);</w:t>
      </w:r>
      <w:r w:rsidR="00751D6B" w:rsidRPr="008801A4">
        <w:t xml:space="preserve"> en este contexto, y recordando que la </w:t>
      </w:r>
      <w:r w:rsidR="00D10D30" w:rsidRPr="008801A4">
        <w:t>Europa</w:t>
      </w:r>
      <w:r w:rsidR="00751D6B" w:rsidRPr="008801A4">
        <w:t xml:space="preserve"> continental se encontraba apenas en </w:t>
      </w:r>
      <w:r w:rsidR="00D10D30" w:rsidRPr="008801A4">
        <w:t>sus primeros días dentro de la R</w:t>
      </w:r>
      <w:r w:rsidR="00751D6B" w:rsidRPr="008801A4">
        <w:t xml:space="preserve">evolución </w:t>
      </w:r>
      <w:r w:rsidR="00D10D30" w:rsidRPr="008801A4">
        <w:t>I</w:t>
      </w:r>
      <w:r w:rsidR="005F7FC1" w:rsidRPr="008801A4">
        <w:t xml:space="preserve">ndustrial, y que </w:t>
      </w:r>
      <w:r w:rsidR="005A04DF" w:rsidRPr="008801A4">
        <w:t xml:space="preserve">Inglaterra </w:t>
      </w:r>
      <w:r w:rsidR="00751D6B" w:rsidRPr="008801A4">
        <w:t>era el foco de los</w:t>
      </w:r>
      <w:r w:rsidR="005F7FC1" w:rsidRPr="008801A4">
        <w:t xml:space="preserve"> mayores</w:t>
      </w:r>
      <w:r w:rsidR="00751D6B" w:rsidRPr="008801A4">
        <w:t xml:space="preserve"> avances en cuanto a técnicas productivas (incluyendo en ellos </w:t>
      </w:r>
      <w:r w:rsidR="006F415D" w:rsidRPr="008801A4">
        <w:t xml:space="preserve">un amplio espectro de nuevos y </w:t>
      </w:r>
      <w:r w:rsidR="00D10D30" w:rsidRPr="008801A4">
        <w:t>más</w:t>
      </w:r>
      <w:r w:rsidR="006F415D" w:rsidRPr="008801A4">
        <w:t xml:space="preserve"> eficaces</w:t>
      </w:r>
      <w:r w:rsidR="00751D6B" w:rsidRPr="008801A4">
        <w:t xml:space="preserve"> métodos </w:t>
      </w:r>
      <w:r w:rsidR="00747198" w:rsidRPr="008801A4">
        <w:t>relacionados con el</w:t>
      </w:r>
      <w:r w:rsidR="006F415D" w:rsidRPr="008801A4">
        <w:t xml:space="preserve"> comercio </w:t>
      </w:r>
      <w:r w:rsidR="00D10D30" w:rsidRPr="008801A4">
        <w:t>marítimo</w:t>
      </w:r>
      <w:r w:rsidR="005A04DF" w:rsidRPr="008801A4">
        <w:t>), era Gran Bretaña</w:t>
      </w:r>
      <w:r w:rsidR="00CC05B8">
        <w:t xml:space="preserve"> la nación</w:t>
      </w:r>
      <w:r w:rsidR="00751D6B" w:rsidRPr="008801A4">
        <w:t xml:space="preserve"> </w:t>
      </w:r>
      <w:r w:rsidR="00BA33A4" w:rsidRPr="008801A4">
        <w:t>más</w:t>
      </w:r>
      <w:r w:rsidR="00751D6B" w:rsidRPr="008801A4">
        <w:t xml:space="preserve"> capaz para </w:t>
      </w:r>
      <w:r w:rsidR="00751D6B" w:rsidRPr="008801A4">
        <w:lastRenderedPageBreak/>
        <w:t xml:space="preserve">exportar todo un nuevo amplio rango de productos que le </w:t>
      </w:r>
      <w:r w:rsidR="00BA33A4" w:rsidRPr="008801A4">
        <w:t>permitía</w:t>
      </w:r>
      <w:r w:rsidR="00751D6B" w:rsidRPr="008801A4">
        <w:t xml:space="preserve"> su naciente industria, y reexportar los productos coloniales a </w:t>
      </w:r>
      <w:r w:rsidR="00BA33A4" w:rsidRPr="008801A4">
        <w:t>Europa</w:t>
      </w:r>
      <w:r w:rsidR="00751D6B" w:rsidRPr="008801A4">
        <w:t xml:space="preserve"> y </w:t>
      </w:r>
      <w:r w:rsidR="00BA33A4" w:rsidRPr="008801A4">
        <w:t>América</w:t>
      </w:r>
      <w:r w:rsidR="00747198" w:rsidRPr="008801A4">
        <w:t>. De hecho</w:t>
      </w:r>
      <w:r w:rsidR="00CC05B8">
        <w:t>,</w:t>
      </w:r>
      <w:r w:rsidR="00751D6B" w:rsidRPr="008801A4">
        <w:t xml:space="preserve"> </w:t>
      </w:r>
      <w:proofErr w:type="spellStart"/>
      <w:r w:rsidR="005A04DF" w:rsidRPr="008801A4">
        <w:rPr>
          <w:bCs/>
        </w:rPr>
        <w:t>O’Rourke</w:t>
      </w:r>
      <w:proofErr w:type="spellEnd"/>
      <w:r w:rsidR="005A04DF" w:rsidRPr="008801A4">
        <w:rPr>
          <w:bCs/>
        </w:rPr>
        <w:t xml:space="preserve"> y </w:t>
      </w:r>
      <w:proofErr w:type="spellStart"/>
      <w:r w:rsidR="005A04DF" w:rsidRPr="008801A4">
        <w:rPr>
          <w:bCs/>
        </w:rPr>
        <w:t>Williamson</w:t>
      </w:r>
      <w:proofErr w:type="spellEnd"/>
      <w:r w:rsidR="005A04DF" w:rsidRPr="008801A4">
        <w:rPr>
          <w:bCs/>
        </w:rPr>
        <w:t xml:space="preserve"> (2000) demuestran</w:t>
      </w:r>
      <w:r w:rsidR="00747198" w:rsidRPr="008801A4">
        <w:rPr>
          <w:bCs/>
        </w:rPr>
        <w:t>,</w:t>
      </w:r>
      <w:r w:rsidR="00CC05B8">
        <w:rPr>
          <w:bCs/>
        </w:rPr>
        <w:t xml:space="preserve"> por medio de un análisis econométrico</w:t>
      </w:r>
      <w:r w:rsidR="00747198" w:rsidRPr="008801A4">
        <w:rPr>
          <w:bCs/>
        </w:rPr>
        <w:t>,</w:t>
      </w:r>
      <w:r w:rsidR="005A04DF" w:rsidRPr="008801A4">
        <w:rPr>
          <w:bCs/>
        </w:rPr>
        <w:t xml:space="preserve"> que fue alrededor de 1820 que se dio la verdadera internacionalización económica británica. Si a esto le sumamos el hecho de que entre </w:t>
      </w:r>
      <w:r w:rsidR="00751D6B" w:rsidRPr="008801A4">
        <w:t xml:space="preserve">las exportaciones británicas </w:t>
      </w:r>
      <w:r w:rsidR="005A04DF" w:rsidRPr="008801A4">
        <w:t>resaltaban los</w:t>
      </w:r>
      <w:r w:rsidR="00751D6B" w:rsidRPr="008801A4">
        <w:t xml:space="preserve"> textiles</w:t>
      </w:r>
      <w:r w:rsidR="00514721" w:rsidRPr="008801A4">
        <w:t>, porcelanas, especias, y sedas</w:t>
      </w:r>
      <w:r w:rsidR="005A04DF" w:rsidRPr="008801A4">
        <w:t>, todas ellas</w:t>
      </w:r>
      <w:r w:rsidR="00751D6B" w:rsidRPr="008801A4">
        <w:t xml:space="preserve"> buenos sustitutos de las</w:t>
      </w:r>
      <w:r w:rsidR="005A04DF" w:rsidRPr="008801A4">
        <w:t xml:space="preserve"> mercancías involucradas en la N</w:t>
      </w:r>
      <w:r w:rsidR="00751D6B" w:rsidRPr="008801A4">
        <w:t xml:space="preserve">ao de </w:t>
      </w:r>
      <w:r w:rsidR="005A04DF" w:rsidRPr="008801A4">
        <w:t>China, la N</w:t>
      </w:r>
      <w:r w:rsidR="00751D6B" w:rsidRPr="008801A4">
        <w:t>ao se hizo incapaz de competir con l</w:t>
      </w:r>
      <w:r w:rsidR="0029599A" w:rsidRPr="008801A4">
        <w:t>a propuesta comercial británica.</w:t>
      </w:r>
    </w:p>
    <w:p w:rsidR="009A6761" w:rsidRPr="009A6761" w:rsidRDefault="009A6761" w:rsidP="009A6761"/>
    <w:p w:rsidR="002D77AC" w:rsidRDefault="002D77AC" w:rsidP="003F4DE2">
      <w:pPr>
        <w:pStyle w:val="Prrafodelista"/>
        <w:numPr>
          <w:ilvl w:val="1"/>
          <w:numId w:val="3"/>
        </w:numPr>
        <w:spacing w:after="120" w:line="360" w:lineRule="auto"/>
        <w:jc w:val="both"/>
        <w:rPr>
          <w:b/>
          <w:i/>
        </w:rPr>
      </w:pPr>
      <w:r w:rsidRPr="008801A4">
        <w:rPr>
          <w:b/>
          <w:i/>
        </w:rPr>
        <w:t>El papel de la plata</w:t>
      </w:r>
    </w:p>
    <w:p w:rsidR="009A6761" w:rsidRPr="009A6761" w:rsidRDefault="009A6761" w:rsidP="009A6761"/>
    <w:p w:rsidR="002D77AC" w:rsidRPr="008801A4" w:rsidRDefault="002D77AC" w:rsidP="008801A4">
      <w:pPr>
        <w:spacing w:after="120" w:line="360" w:lineRule="auto"/>
        <w:jc w:val="both"/>
      </w:pPr>
      <w:r w:rsidRPr="008801A4">
        <w:t>A principios del siglo XIX se inició en Europa un proceso mundial de desmonetización de la plata, proceso que culminaría en Asia a finales de ese mismo siglo. Este asunto redujo significativamente la demanda por plata y en último término su precio en los mercados mundiales (</w:t>
      </w:r>
      <w:proofErr w:type="spellStart"/>
      <w:r w:rsidRPr="008801A4">
        <w:t>Slade</w:t>
      </w:r>
      <w:proofErr w:type="spellEnd"/>
      <w:r w:rsidRPr="008801A4">
        <w:t xml:space="preserve">, 1982). </w:t>
      </w:r>
    </w:p>
    <w:p w:rsidR="002D77AC" w:rsidRDefault="002D77AC" w:rsidP="008801A4">
      <w:pPr>
        <w:spacing w:after="120" w:line="360" w:lineRule="auto"/>
        <w:jc w:val="both"/>
      </w:pPr>
      <w:r w:rsidRPr="008801A4">
        <w:t>De esta manera, la llegada de la modernidad coincidió con un progresivo deterioro de los té</w:t>
      </w:r>
      <w:r w:rsidR="00CC05B8">
        <w:t>rminos de intercambio españoles.</w:t>
      </w:r>
      <w:r w:rsidRPr="008801A4">
        <w:t xml:space="preserve"> </w:t>
      </w:r>
      <w:r w:rsidR="00CC05B8">
        <w:t>L</w:t>
      </w:r>
      <w:r w:rsidRPr="008801A4">
        <w:t xml:space="preserve">a plata, bien clave en la existencia </w:t>
      </w:r>
      <w:r w:rsidR="00CC05B8">
        <w:t>del Galeón de Acapulco, perdió en</w:t>
      </w:r>
      <w:r w:rsidRPr="008801A4">
        <w:t xml:space="preserve"> forma progresiva su valor. Las tasas de cambio oro-plata (unidades de plata por una unidad de oro) pasó </w:t>
      </w:r>
      <w:r w:rsidR="00DF4E48" w:rsidRPr="008801A4">
        <w:t>en India (entre</w:t>
      </w:r>
      <w:r w:rsidRPr="008801A4">
        <w:t xml:space="preserve"> </w:t>
      </w:r>
      <w:r w:rsidR="00DF4E48" w:rsidRPr="008801A4">
        <w:t xml:space="preserve">1575 y 1750) de 9 a 14, en China de </w:t>
      </w:r>
      <w:r w:rsidRPr="008801A4">
        <w:t xml:space="preserve">9 a 15 </w:t>
      </w:r>
      <w:r w:rsidR="00DF4E48" w:rsidRPr="008801A4">
        <w:t>(entre</w:t>
      </w:r>
      <w:r w:rsidRPr="008801A4">
        <w:t xml:space="preserve"> 1500</w:t>
      </w:r>
      <w:r w:rsidR="00DF4E48" w:rsidRPr="008801A4">
        <w:t xml:space="preserve"> y</w:t>
      </w:r>
      <w:r w:rsidRPr="008801A4">
        <w:t xml:space="preserve"> 1750</w:t>
      </w:r>
      <w:r w:rsidR="00DF4E48" w:rsidRPr="008801A4">
        <w:t>)</w:t>
      </w:r>
      <w:r w:rsidRPr="008801A4">
        <w:t xml:space="preserve">. Incluso en </w:t>
      </w:r>
      <w:r w:rsidR="00DF4E48" w:rsidRPr="008801A4">
        <w:t>Europa</w:t>
      </w:r>
      <w:r w:rsidRPr="008801A4">
        <w:t xml:space="preserve"> el precio relativo de la plata se redujo, pasando de 11 a 15 </w:t>
      </w:r>
      <w:r w:rsidR="00DF4E48" w:rsidRPr="008801A4">
        <w:t>(</w:t>
      </w:r>
      <w:r w:rsidRPr="008801A4">
        <w:t>e</w:t>
      </w:r>
      <w:r w:rsidR="00DF4E48" w:rsidRPr="008801A4">
        <w:t>ntre</w:t>
      </w:r>
      <w:r w:rsidRPr="008801A4">
        <w:t xml:space="preserve"> 1500 </w:t>
      </w:r>
      <w:r w:rsidR="00DF4E48" w:rsidRPr="008801A4">
        <w:t>y</w:t>
      </w:r>
      <w:r w:rsidRPr="008801A4">
        <w:t xml:space="preserve"> 1750</w:t>
      </w:r>
      <w:r w:rsidR="00DF4E48" w:rsidRPr="008801A4">
        <w:t>). Valga resaltar la igualación de los precios de la plata en C</w:t>
      </w:r>
      <w:r w:rsidRPr="008801A4">
        <w:t xml:space="preserve">hina y </w:t>
      </w:r>
      <w:r w:rsidR="00DF4E48" w:rsidRPr="008801A4">
        <w:t>Europa</w:t>
      </w:r>
      <w:r w:rsidR="00CC05B8">
        <w:t>;</w:t>
      </w:r>
      <w:r w:rsidR="003E6572" w:rsidRPr="008801A4">
        <w:rPr>
          <w:rStyle w:val="Refdenotaalpie"/>
        </w:rPr>
        <w:footnoteReference w:id="30"/>
      </w:r>
      <w:r w:rsidR="00A15BA7" w:rsidRPr="008801A4">
        <w:t xml:space="preserve"> </w:t>
      </w:r>
      <w:r w:rsidR="00747198" w:rsidRPr="008801A4">
        <w:t xml:space="preserve">esto eliminó </w:t>
      </w:r>
      <w:r w:rsidR="00A15BA7" w:rsidRPr="008801A4">
        <w:t xml:space="preserve">los incentivos </w:t>
      </w:r>
      <w:r w:rsidRPr="008801A4">
        <w:t>vinculado</w:t>
      </w:r>
      <w:r w:rsidR="00A15BA7" w:rsidRPr="008801A4">
        <w:t>s</w:t>
      </w:r>
      <w:r w:rsidRPr="008801A4">
        <w:t xml:space="preserve"> al intercambio plata-</w:t>
      </w:r>
      <w:r w:rsidR="00DF4E48" w:rsidRPr="008801A4">
        <w:t>mercaderías</w:t>
      </w:r>
      <w:r w:rsidRPr="008801A4">
        <w:t xml:space="preserve"> </w:t>
      </w:r>
      <w:r w:rsidR="00DF4E48" w:rsidRPr="008801A4">
        <w:t>asiáticas</w:t>
      </w:r>
      <w:r w:rsidRPr="008801A4">
        <w:t xml:space="preserve"> y los demás</w:t>
      </w:r>
      <w:r w:rsidR="00A15BA7" w:rsidRPr="008801A4">
        <w:t xml:space="preserve"> beneficios extraordinarios de los</w:t>
      </w:r>
      <w:r w:rsidRPr="008801A4">
        <w:t xml:space="preserve"> procesos de arbitraje</w:t>
      </w:r>
      <w:r w:rsidR="003E6572" w:rsidRPr="008801A4">
        <w:t xml:space="preserve">, </w:t>
      </w:r>
      <w:r w:rsidR="00747198" w:rsidRPr="008801A4">
        <w:t>concernientes</w:t>
      </w:r>
      <w:r w:rsidR="003E6572" w:rsidRPr="008801A4">
        <w:t xml:space="preserve"> </w:t>
      </w:r>
      <w:r w:rsidRPr="008801A4">
        <w:t>al diferencial de precios existente durante varios siglos</w:t>
      </w:r>
      <w:r w:rsidR="00DF4E48" w:rsidRPr="008801A4">
        <w:t xml:space="preserve"> (</w:t>
      </w:r>
      <w:proofErr w:type="spellStart"/>
      <w:r w:rsidR="00DF4E48" w:rsidRPr="008801A4">
        <w:rPr>
          <w:color w:val="000000"/>
          <w:lang w:val="es-CO" w:eastAsia="es-CO"/>
        </w:rPr>
        <w:t>Broadberry</w:t>
      </w:r>
      <w:proofErr w:type="spellEnd"/>
      <w:r w:rsidR="00DF4E48" w:rsidRPr="008801A4">
        <w:rPr>
          <w:color w:val="000000"/>
          <w:lang w:val="es-CO" w:eastAsia="es-CO"/>
        </w:rPr>
        <w:t xml:space="preserve"> &amp; </w:t>
      </w:r>
      <w:proofErr w:type="spellStart"/>
      <w:r w:rsidR="00DF4E48" w:rsidRPr="008801A4">
        <w:rPr>
          <w:color w:val="000000"/>
          <w:lang w:val="es-CO" w:eastAsia="es-CO"/>
        </w:rPr>
        <w:t>Gupta</w:t>
      </w:r>
      <w:proofErr w:type="spellEnd"/>
      <w:r w:rsidR="00DF4E48" w:rsidRPr="008801A4">
        <w:rPr>
          <w:color w:val="000000"/>
          <w:lang w:val="es-CO" w:eastAsia="es-CO"/>
        </w:rPr>
        <w:t>, 2006</w:t>
      </w:r>
      <w:r w:rsidR="00A15BA7" w:rsidRPr="008801A4">
        <w:rPr>
          <w:color w:val="000000"/>
          <w:lang w:val="es-CO" w:eastAsia="es-CO"/>
        </w:rPr>
        <w:t>)</w:t>
      </w:r>
      <w:r w:rsidR="00DF4E48" w:rsidRPr="008801A4">
        <w:t>.</w:t>
      </w:r>
      <w:r w:rsidRPr="008801A4">
        <w:rPr>
          <w:rStyle w:val="Refdenotaalpie"/>
        </w:rPr>
        <w:footnoteReference w:id="31"/>
      </w:r>
      <w:r w:rsidRPr="008801A4">
        <w:t xml:space="preserve">  </w:t>
      </w:r>
    </w:p>
    <w:p w:rsidR="009A6761" w:rsidRDefault="009A6761" w:rsidP="009A6761"/>
    <w:p w:rsidR="009A6761" w:rsidRPr="009A6761" w:rsidRDefault="009A6761" w:rsidP="009A6761"/>
    <w:p w:rsidR="005A04DF" w:rsidRPr="008801A4" w:rsidRDefault="005A04DF" w:rsidP="003F4DE2">
      <w:pPr>
        <w:pStyle w:val="Prrafodelista"/>
        <w:numPr>
          <w:ilvl w:val="1"/>
          <w:numId w:val="3"/>
        </w:numPr>
        <w:spacing w:after="120" w:line="360" w:lineRule="auto"/>
        <w:jc w:val="both"/>
        <w:rPr>
          <w:b/>
          <w:i/>
        </w:rPr>
      </w:pPr>
      <w:r w:rsidRPr="008801A4">
        <w:rPr>
          <w:b/>
          <w:i/>
        </w:rPr>
        <w:lastRenderedPageBreak/>
        <w:t>Otros elementos</w:t>
      </w:r>
    </w:p>
    <w:p w:rsidR="009A6761" w:rsidRPr="009A6761" w:rsidRDefault="009A6761" w:rsidP="009A6761"/>
    <w:p w:rsidR="00055A3E" w:rsidRPr="008801A4" w:rsidRDefault="005A04DF" w:rsidP="008801A4">
      <w:pPr>
        <w:spacing w:after="120" w:line="360" w:lineRule="auto"/>
        <w:jc w:val="both"/>
      </w:pPr>
      <w:r w:rsidRPr="008801A4">
        <w:t>Entrado el siglo XIX, l</w:t>
      </w:r>
      <w:r w:rsidR="004C0819" w:rsidRPr="008801A4">
        <w:t>as relaciones entre</w:t>
      </w:r>
      <w:r w:rsidR="006B41C6" w:rsidRPr="008801A4">
        <w:t xml:space="preserve"> el</w:t>
      </w:r>
      <w:r w:rsidR="004C0819" w:rsidRPr="008801A4">
        <w:t xml:space="preserve"> debilitado Imperio Otomano (y en general todo el Islam) y la ahora </w:t>
      </w:r>
      <w:r w:rsidR="003E6572" w:rsidRPr="008801A4">
        <w:t xml:space="preserve">naciente Europa </w:t>
      </w:r>
      <w:r w:rsidR="004C0819" w:rsidRPr="008801A4">
        <w:t>industrial cristiana era</w:t>
      </w:r>
      <w:r w:rsidR="000C051C" w:rsidRPr="008801A4">
        <w:t>n</w:t>
      </w:r>
      <w:r w:rsidR="004C0819" w:rsidRPr="008801A4">
        <w:t xml:space="preserve"> mucho mejores</w:t>
      </w:r>
      <w:r w:rsidRPr="008801A4">
        <w:t>, por lo q</w:t>
      </w:r>
      <w:r w:rsidR="003E6572" w:rsidRPr="008801A4">
        <w:t>ue pensar en rutas surcando el P</w:t>
      </w:r>
      <w:r w:rsidRPr="008801A4">
        <w:t>ac</w:t>
      </w:r>
      <w:r w:rsidR="003E6572" w:rsidRPr="008801A4">
        <w:t>í</w:t>
      </w:r>
      <w:r w:rsidRPr="008801A4">
        <w:t xml:space="preserve">fico se hacían poco </w:t>
      </w:r>
      <w:r w:rsidR="003E6572" w:rsidRPr="008801A4">
        <w:t>razonables</w:t>
      </w:r>
      <w:r w:rsidR="004967A3" w:rsidRPr="008801A4">
        <w:t>;</w:t>
      </w:r>
      <w:r w:rsidRPr="008801A4">
        <w:t xml:space="preserve"> de esta manera, también</w:t>
      </w:r>
      <w:r w:rsidR="002D77AC" w:rsidRPr="008801A4">
        <w:t xml:space="preserve"> el comercio directo entre Filipinas y España por medio de la Compañía Real de Filipinas</w:t>
      </w:r>
      <w:r w:rsidR="003E6572" w:rsidRPr="008801A4">
        <w:t>,</w:t>
      </w:r>
      <w:r w:rsidR="002D77AC" w:rsidRPr="008801A4">
        <w:t xml:space="preserve"> terminaría</w:t>
      </w:r>
      <w:r w:rsidR="004967A3" w:rsidRPr="008801A4">
        <w:t xml:space="preserve"> en 1834,</w:t>
      </w:r>
      <w:r w:rsidR="002D77AC" w:rsidRPr="008801A4">
        <w:t xml:space="preserve"> pocos años despu</w:t>
      </w:r>
      <w:r w:rsidR="004967A3" w:rsidRPr="008801A4">
        <w:t>és del Galeón de Manila</w:t>
      </w:r>
      <w:r w:rsidR="003E6572" w:rsidRPr="008801A4">
        <w:t>. C</w:t>
      </w:r>
      <w:r w:rsidR="00AE27A5" w:rsidRPr="008801A4">
        <w:t>omo último agravante</w:t>
      </w:r>
      <w:r w:rsidR="006B41C6" w:rsidRPr="008801A4">
        <w:t>,</w:t>
      </w:r>
      <w:r w:rsidR="004C0819" w:rsidRPr="008801A4">
        <w:t xml:space="preserve"> la implementación de América como centro de suministro de materias primas</w:t>
      </w:r>
      <w:r w:rsidR="00452F4C" w:rsidRPr="008801A4">
        <w:t xml:space="preserve"> hizo</w:t>
      </w:r>
      <w:r w:rsidR="004C0819" w:rsidRPr="008801A4">
        <w:t xml:space="preserve"> cada vez menos necesario el contacto con </w:t>
      </w:r>
      <w:r w:rsidR="00452F4C" w:rsidRPr="008801A4">
        <w:t xml:space="preserve">un </w:t>
      </w:r>
      <w:r w:rsidR="004C0819" w:rsidRPr="008801A4">
        <w:t>Oriente</w:t>
      </w:r>
      <w:r w:rsidR="00452F4C" w:rsidRPr="008801A4">
        <w:t xml:space="preserve"> ya entrado en decadencia</w:t>
      </w:r>
      <w:r w:rsidR="00F5557C" w:rsidRPr="008801A4">
        <w:t xml:space="preserve"> p</w:t>
      </w:r>
      <w:r w:rsidR="00452F4C" w:rsidRPr="008801A4">
        <w:t xml:space="preserve">olítica </w:t>
      </w:r>
      <w:r w:rsidR="00F5557C" w:rsidRPr="008801A4">
        <w:t xml:space="preserve">y </w:t>
      </w:r>
      <w:r w:rsidR="00452F4C" w:rsidRPr="008801A4">
        <w:t>económica</w:t>
      </w:r>
      <w:r w:rsidR="004C0819" w:rsidRPr="008801A4">
        <w:t>.</w:t>
      </w:r>
      <w:r w:rsidR="008607A6" w:rsidRPr="008801A4">
        <w:t xml:space="preserve"> </w:t>
      </w:r>
    </w:p>
    <w:p w:rsidR="00546E35" w:rsidRPr="008801A4" w:rsidRDefault="004C0819" w:rsidP="008801A4">
      <w:pPr>
        <w:spacing w:after="120" w:line="360" w:lineRule="auto"/>
        <w:jc w:val="both"/>
      </w:pPr>
      <w:r w:rsidRPr="008801A4">
        <w:t>Por tanto</w:t>
      </w:r>
      <w:r w:rsidR="006B41C6" w:rsidRPr="008801A4">
        <w:t>,</w:t>
      </w:r>
      <w:r w:rsidRPr="008801A4">
        <w:t xml:space="preserve"> es posible que el proceso de independencia de América haya representado un </w:t>
      </w:r>
      <w:r w:rsidRPr="008801A4">
        <w:rPr>
          <w:bCs/>
        </w:rPr>
        <w:t>alto temporal</w:t>
      </w:r>
      <w:r w:rsidRPr="008801A4">
        <w:t xml:space="preserve"> en el comercio entre Oriente y Europa surcando el Pacífico, pero las razones para el rompimiento definitivo de éste fueron principalmente económicas</w:t>
      </w:r>
      <w:r w:rsidR="00C9024D" w:rsidRPr="008801A4">
        <w:t>.</w:t>
      </w:r>
      <w:r w:rsidRPr="008801A4">
        <w:t xml:space="preserve"> </w:t>
      </w:r>
      <w:r w:rsidR="00C9024D" w:rsidRPr="008801A4">
        <w:t>A</w:t>
      </w:r>
      <w:r w:rsidRPr="008801A4">
        <w:t>sí</w:t>
      </w:r>
      <w:r w:rsidR="00426E55" w:rsidRPr="008801A4">
        <w:t>,</w:t>
      </w:r>
      <w:r w:rsidRPr="008801A4">
        <w:t xml:space="preserve"> por ejemplo</w:t>
      </w:r>
      <w:r w:rsidR="006B41C6" w:rsidRPr="008801A4">
        <w:t>,</w:t>
      </w:r>
      <w:r w:rsidRPr="008801A4">
        <w:t xml:space="preserve"> </w:t>
      </w:r>
      <w:r w:rsidR="00426E55" w:rsidRPr="008801A4">
        <w:t>la continua caída del precio internacional de la plata, llegada hasta mitad del siglo XX (</w:t>
      </w:r>
      <w:proofErr w:type="spellStart"/>
      <w:r w:rsidR="00426E55" w:rsidRPr="008801A4">
        <w:t>Slade</w:t>
      </w:r>
      <w:proofErr w:type="spellEnd"/>
      <w:r w:rsidR="00426E55" w:rsidRPr="008801A4">
        <w:t>, 1982)</w:t>
      </w:r>
      <w:r w:rsidR="00A36619" w:rsidRPr="008801A4">
        <w:t>,</w:t>
      </w:r>
      <w:r w:rsidR="004967A3" w:rsidRPr="008801A4">
        <w:t xml:space="preserve"> o la construcción del Canal de Suez (iniciada en 1859)</w:t>
      </w:r>
      <w:r w:rsidR="00426E55" w:rsidRPr="008801A4">
        <w:t xml:space="preserve"> eliminaba una de las grandes ventajas comparativa en las que se sostenía el proyecto </w:t>
      </w:r>
      <w:r w:rsidR="004967A3" w:rsidRPr="008801A4">
        <w:t>general del Galeón de Acapulco y</w:t>
      </w:r>
      <w:r w:rsidRPr="008801A4">
        <w:t xml:space="preserve"> hacía </w:t>
      </w:r>
      <w:r w:rsidR="003414C9" w:rsidRPr="008801A4">
        <w:t>insensato</w:t>
      </w:r>
      <w:r w:rsidRPr="008801A4">
        <w:t xml:space="preserve"> restablecer el comercio por medio de México</w:t>
      </w:r>
      <w:r w:rsidR="003414C9" w:rsidRPr="008801A4">
        <w:t>.</w:t>
      </w:r>
      <w:r w:rsidRPr="008801A4">
        <w:t xml:space="preserve"> </w:t>
      </w:r>
      <w:r w:rsidR="00722926" w:rsidRPr="008801A4">
        <w:t>Entonces</w:t>
      </w:r>
      <w:r w:rsidR="003414C9" w:rsidRPr="008801A4">
        <w:t>,</w:t>
      </w:r>
      <w:r w:rsidR="00722926" w:rsidRPr="008801A4">
        <w:t xml:space="preserve"> además del</w:t>
      </w:r>
      <w:r w:rsidR="000D5E3F" w:rsidRPr="008801A4">
        <w:t xml:space="preserve"> hecho </w:t>
      </w:r>
      <w:r w:rsidR="003414C9" w:rsidRPr="008801A4">
        <w:t>de que en sus últimos años</w:t>
      </w:r>
      <w:r w:rsidR="00722926" w:rsidRPr="008801A4">
        <w:t xml:space="preserve"> </w:t>
      </w:r>
      <w:r w:rsidR="006642D0" w:rsidRPr="008801A4">
        <w:t>cada vez</w:t>
      </w:r>
      <w:r w:rsidR="000D5E3F" w:rsidRPr="008801A4">
        <w:t xml:space="preserve"> </w:t>
      </w:r>
      <w:r w:rsidR="00722926" w:rsidRPr="008801A4">
        <w:t>fuese más</w:t>
      </w:r>
      <w:r w:rsidR="000D5E3F" w:rsidRPr="008801A4">
        <w:t xml:space="preserve"> </w:t>
      </w:r>
      <w:r w:rsidR="00483671" w:rsidRPr="008801A4">
        <w:t>difícil</w:t>
      </w:r>
      <w:r w:rsidR="000D5E3F" w:rsidRPr="008801A4">
        <w:t xml:space="preserve"> ve</w:t>
      </w:r>
      <w:r w:rsidR="00722926" w:rsidRPr="008801A4">
        <w:t>nder la</w:t>
      </w:r>
      <w:r w:rsidR="004967A3" w:rsidRPr="008801A4">
        <w:t>s</w:t>
      </w:r>
      <w:r w:rsidR="00722926" w:rsidRPr="008801A4">
        <w:t xml:space="preserve"> mercancía</w:t>
      </w:r>
      <w:r w:rsidR="004967A3" w:rsidRPr="008801A4">
        <w:t>s</w:t>
      </w:r>
      <w:r w:rsidR="00722926" w:rsidRPr="008801A4">
        <w:t xml:space="preserve"> traída</w:t>
      </w:r>
      <w:r w:rsidR="004967A3" w:rsidRPr="008801A4">
        <w:t>s</w:t>
      </w:r>
      <w:r w:rsidR="00722926" w:rsidRPr="008801A4">
        <w:t xml:space="preserve"> en el</w:t>
      </w:r>
      <w:r w:rsidR="000D5E3F" w:rsidRPr="008801A4">
        <w:t xml:space="preserve"> </w:t>
      </w:r>
      <w:r w:rsidR="00722926" w:rsidRPr="008801A4">
        <w:t xml:space="preserve">Galeón </w:t>
      </w:r>
      <w:r w:rsidR="006642D0" w:rsidRPr="008801A4">
        <w:t>(</w:t>
      </w:r>
      <w:r w:rsidR="00483671" w:rsidRPr="008801A4">
        <w:t>Martín-Ramos, 2007</w:t>
      </w:r>
      <w:r w:rsidR="006642D0" w:rsidRPr="008801A4">
        <w:t>)</w:t>
      </w:r>
      <w:r w:rsidRPr="008801A4">
        <w:t>, se crearon otros métodos más eficient</w:t>
      </w:r>
      <w:r w:rsidR="00C9024D" w:rsidRPr="008801A4">
        <w:t>es de desarrollar este comercio;</w:t>
      </w:r>
      <w:r w:rsidRPr="008801A4">
        <w:t xml:space="preserve"> y en un sistema económico </w:t>
      </w:r>
      <w:r w:rsidR="00B41FD6" w:rsidRPr="008801A4">
        <w:t>cad</w:t>
      </w:r>
      <w:r w:rsidR="00AE27A5" w:rsidRPr="008801A4">
        <w:t xml:space="preserve">a vez más parecido al que conocería </w:t>
      </w:r>
      <w:proofErr w:type="spellStart"/>
      <w:r w:rsidR="00AE27A5" w:rsidRPr="008801A4">
        <w:t>Schumpeter</w:t>
      </w:r>
      <w:proofErr w:type="spellEnd"/>
      <w:r w:rsidR="00AE27A5" w:rsidRPr="008801A4">
        <w:t>,</w:t>
      </w:r>
      <w:r w:rsidR="00B41FD6" w:rsidRPr="008801A4">
        <w:t xml:space="preserve"> que caracterizó con su idea de la </w:t>
      </w:r>
      <w:r w:rsidR="00B41FD6" w:rsidRPr="008801A4">
        <w:rPr>
          <w:i/>
        </w:rPr>
        <w:t>destrucción creativa</w:t>
      </w:r>
      <w:r w:rsidR="00B41FD6" w:rsidRPr="008801A4">
        <w:t>, en el que se premiaba lo novedoso y eficiente, mient</w:t>
      </w:r>
      <w:r w:rsidR="00722926" w:rsidRPr="008801A4">
        <w:t>ras s</w:t>
      </w:r>
      <w:r w:rsidR="00B41FD6" w:rsidRPr="008801A4">
        <w:t>e desechaba lo que no</w:t>
      </w:r>
      <w:r w:rsidRPr="008801A4">
        <w:t>, el fin de la Nao de China era inevitable</w:t>
      </w:r>
      <w:r w:rsidR="00452F4C" w:rsidRPr="008801A4">
        <w:t>.</w:t>
      </w:r>
      <w:r w:rsidR="006E0CFA" w:rsidRPr="008801A4">
        <w:t xml:space="preserve"> </w:t>
      </w:r>
    </w:p>
    <w:p w:rsidR="0064205A" w:rsidRPr="009A6761" w:rsidRDefault="0064205A" w:rsidP="009A6761"/>
    <w:p w:rsidR="000741D4" w:rsidRDefault="009A6761" w:rsidP="003F4DE2">
      <w:pPr>
        <w:pStyle w:val="Ttulo1"/>
        <w:numPr>
          <w:ilvl w:val="0"/>
          <w:numId w:val="3"/>
        </w:numPr>
        <w:spacing w:before="0" w:beforeAutospacing="0" w:after="120" w:afterAutospacing="0" w:line="360" w:lineRule="auto"/>
        <w:jc w:val="both"/>
        <w:rPr>
          <w:sz w:val="28"/>
          <w:szCs w:val="24"/>
        </w:rPr>
      </w:pPr>
      <w:bookmarkStart w:id="17" w:name="_Toc253753630"/>
      <w:r w:rsidRPr="008801A4">
        <w:rPr>
          <w:sz w:val="28"/>
          <w:szCs w:val="24"/>
        </w:rPr>
        <w:t>CONCLUSIONES</w:t>
      </w:r>
      <w:bookmarkEnd w:id="17"/>
    </w:p>
    <w:p w:rsidR="009A6761" w:rsidRPr="009A6761" w:rsidRDefault="009A6761" w:rsidP="009A6761"/>
    <w:p w:rsidR="00FB3595" w:rsidRPr="008801A4" w:rsidRDefault="000E0484" w:rsidP="008801A4">
      <w:pPr>
        <w:spacing w:after="120" w:line="360" w:lineRule="auto"/>
        <w:jc w:val="both"/>
      </w:pPr>
      <w:r w:rsidRPr="008801A4">
        <w:t>A partir de un empleo pragmático de los principios neoclásicos básicos</w:t>
      </w:r>
      <w:r w:rsidR="005B2CA9" w:rsidRPr="008801A4">
        <w:t xml:space="preserve"> y de la consideración del cambio institucional</w:t>
      </w:r>
      <w:r w:rsidR="00FB3595" w:rsidRPr="008801A4">
        <w:t>,</w:t>
      </w:r>
      <w:r w:rsidR="00C6341A">
        <w:t xml:space="preserve"> se ha</w:t>
      </w:r>
      <w:r w:rsidR="005B2CA9" w:rsidRPr="008801A4">
        <w:t xml:space="preserve"> examinado</w:t>
      </w:r>
      <w:r w:rsidRPr="008801A4">
        <w:t xml:space="preserve"> brevem</w:t>
      </w:r>
      <w:r w:rsidR="00F65C63" w:rsidRPr="008801A4">
        <w:t>ente el surgimiento, desarrollo y desenlace</w:t>
      </w:r>
      <w:r w:rsidRPr="008801A4">
        <w:t xml:space="preserve"> de los 250 </w:t>
      </w:r>
      <w:r w:rsidR="004E0641" w:rsidRPr="008801A4">
        <w:t xml:space="preserve">años </w:t>
      </w:r>
      <w:r w:rsidRPr="008801A4">
        <w:t>de</w:t>
      </w:r>
      <w:r w:rsidR="004E0641" w:rsidRPr="008801A4">
        <w:t>l</w:t>
      </w:r>
      <w:r w:rsidRPr="008801A4">
        <w:t xml:space="preserve"> vínculo</w:t>
      </w:r>
      <w:r w:rsidR="00210FAC" w:rsidRPr="008801A4">
        <w:t xml:space="preserve"> intercontinental</w:t>
      </w:r>
      <w:r w:rsidRPr="008801A4">
        <w:t xml:space="preserve"> establecido </w:t>
      </w:r>
      <w:r w:rsidR="00FB3595" w:rsidRPr="008801A4">
        <w:t>por medio de</w:t>
      </w:r>
      <w:r w:rsidR="00A36619" w:rsidRPr="008801A4">
        <w:t>l Galeón de Acapulco</w:t>
      </w:r>
      <w:r w:rsidRPr="008801A4">
        <w:t xml:space="preserve">. </w:t>
      </w:r>
      <w:r w:rsidR="00CE7976" w:rsidRPr="008801A4">
        <w:t xml:space="preserve">Se ha visto que reconocer las motivaciones económicas de los agentes es útil para explicar de manera alternativa los eventos históricos, </w:t>
      </w:r>
      <w:r w:rsidR="002552D6" w:rsidRPr="008801A4">
        <w:lastRenderedPageBreak/>
        <w:t xml:space="preserve">alejándose de anécdotas y relatos en los que se suelen </w:t>
      </w:r>
      <w:r w:rsidR="00FB3595" w:rsidRPr="008801A4">
        <w:t>centrar</w:t>
      </w:r>
      <w:r w:rsidR="002552D6" w:rsidRPr="008801A4">
        <w:t xml:space="preserve"> las discusiones</w:t>
      </w:r>
      <w:r w:rsidR="00210FAC" w:rsidRPr="008801A4">
        <w:t xml:space="preserve"> en Historia</w:t>
      </w:r>
      <w:r w:rsidR="00CE7976" w:rsidRPr="008801A4">
        <w:t xml:space="preserve">. </w:t>
      </w:r>
    </w:p>
    <w:p w:rsidR="002552D6" w:rsidRPr="008801A4" w:rsidRDefault="005B2CA9" w:rsidP="008801A4">
      <w:pPr>
        <w:spacing w:after="120" w:line="360" w:lineRule="auto"/>
        <w:jc w:val="both"/>
      </w:pPr>
      <w:r w:rsidRPr="008801A4">
        <w:t xml:space="preserve">Como </w:t>
      </w:r>
      <w:r w:rsidR="00210FAC" w:rsidRPr="008801A4">
        <w:t>corolario</w:t>
      </w:r>
      <w:r w:rsidR="00C6341A">
        <w:t>,</w:t>
      </w:r>
      <w:r w:rsidR="00210FAC" w:rsidRPr="008801A4">
        <w:t xml:space="preserve"> vale la pena mencionar que s</w:t>
      </w:r>
      <w:r w:rsidR="00CE7976" w:rsidRPr="008801A4">
        <w:t>e</w:t>
      </w:r>
      <w:r w:rsidRPr="008801A4">
        <w:t xml:space="preserve"> expuso la relevancia histórica del Galeón de</w:t>
      </w:r>
      <w:r w:rsidR="00A36619" w:rsidRPr="008801A4">
        <w:t xml:space="preserve"> Manila</w:t>
      </w:r>
      <w:r w:rsidRPr="008801A4">
        <w:t>. Asimismo se</w:t>
      </w:r>
      <w:r w:rsidR="00CE7976" w:rsidRPr="008801A4">
        <w:t xml:space="preserve"> describió</w:t>
      </w:r>
      <w:r w:rsidRPr="008801A4">
        <w:t>, en el periodo estudiado y</w:t>
      </w:r>
      <w:r w:rsidR="00CE7976" w:rsidRPr="008801A4">
        <w:t xml:space="preserve"> de</w:t>
      </w:r>
      <w:r w:rsidR="002552D6" w:rsidRPr="008801A4">
        <w:t xml:space="preserve"> manera detallada</w:t>
      </w:r>
      <w:r w:rsidRPr="008801A4">
        <w:t>,</w:t>
      </w:r>
      <w:r w:rsidR="002552D6" w:rsidRPr="008801A4">
        <w:t xml:space="preserve"> el papel del E</w:t>
      </w:r>
      <w:r w:rsidR="00CE7976" w:rsidRPr="008801A4">
        <w:t>stado</w:t>
      </w:r>
      <w:r w:rsidRPr="008801A4">
        <w:t xml:space="preserve"> (la Corona)</w:t>
      </w:r>
      <w:r w:rsidR="00CE7976" w:rsidRPr="008801A4">
        <w:t xml:space="preserve"> como fuerte interventor en la economía y </w:t>
      </w:r>
      <w:r w:rsidR="002552D6" w:rsidRPr="008801A4">
        <w:t xml:space="preserve">en particular en el comercio interoceánico, </w:t>
      </w:r>
      <w:r w:rsidRPr="008801A4">
        <w:t>encontrando que sus</w:t>
      </w:r>
      <w:r w:rsidR="002552D6" w:rsidRPr="008801A4">
        <w:t xml:space="preserve"> posiciones </w:t>
      </w:r>
      <w:r w:rsidRPr="008801A4">
        <w:t xml:space="preserve">fueron </w:t>
      </w:r>
      <w:r w:rsidR="002552D6" w:rsidRPr="008801A4">
        <w:t>cambiantes según la presión del entorno</w:t>
      </w:r>
      <w:r w:rsidR="00FB3595" w:rsidRPr="008801A4">
        <w:t xml:space="preserve"> y la época</w:t>
      </w:r>
      <w:r w:rsidR="002552D6" w:rsidRPr="008801A4">
        <w:t>.</w:t>
      </w:r>
      <w:r w:rsidRPr="008801A4">
        <w:t xml:space="preserve"> Se</w:t>
      </w:r>
      <w:r w:rsidR="00CE7976" w:rsidRPr="008801A4">
        <w:t xml:space="preserve"> reconocieron</w:t>
      </w:r>
      <w:r w:rsidRPr="008801A4">
        <w:t>, además,</w:t>
      </w:r>
      <w:r w:rsidR="00CE7976" w:rsidRPr="008801A4">
        <w:t xml:space="preserve"> fuertes rasgos de </w:t>
      </w:r>
      <w:r w:rsidR="002552D6" w:rsidRPr="008801A4">
        <w:t xml:space="preserve">modernas </w:t>
      </w:r>
      <w:r w:rsidR="00CE7976" w:rsidRPr="008801A4">
        <w:t xml:space="preserve">estructuras productivas y </w:t>
      </w:r>
      <w:r w:rsidR="004E0641" w:rsidRPr="008801A4">
        <w:t>organizativas</w:t>
      </w:r>
      <w:r w:rsidR="002552D6" w:rsidRPr="008801A4">
        <w:t xml:space="preserve"> en las sociedades del periodo</w:t>
      </w:r>
      <w:r w:rsidR="00CE7976" w:rsidRPr="008801A4">
        <w:t xml:space="preserve"> </w:t>
      </w:r>
      <w:r w:rsidR="002552D6" w:rsidRPr="008801A4">
        <w:t>analizado</w:t>
      </w:r>
      <w:r w:rsidR="00CE7976" w:rsidRPr="008801A4">
        <w:t xml:space="preserve"> </w:t>
      </w:r>
      <w:r w:rsidR="00FB3595" w:rsidRPr="008801A4">
        <w:t>¿Niega</w:t>
      </w:r>
      <w:r w:rsidRPr="008801A4">
        <w:t xml:space="preserve"> esto </w:t>
      </w:r>
      <w:r w:rsidR="00FB3595" w:rsidRPr="008801A4">
        <w:t>una propuesta de evolución histórica lineal? ¿Propone</w:t>
      </w:r>
      <w:r w:rsidR="00210FAC" w:rsidRPr="008801A4">
        <w:t>, acaso,</w:t>
      </w:r>
      <w:r w:rsidR="00FB3595" w:rsidRPr="008801A4">
        <w:t xml:space="preserve"> una de carácter </w:t>
      </w:r>
      <w:r w:rsidR="00210FAC" w:rsidRPr="008801A4">
        <w:t>cíclico</w:t>
      </w:r>
      <w:r w:rsidR="00FB3595" w:rsidRPr="008801A4">
        <w:t xml:space="preserve">? </w:t>
      </w:r>
      <w:r w:rsidR="00210FAC" w:rsidRPr="008801A4">
        <w:t>Estas s</w:t>
      </w:r>
      <w:r w:rsidR="00FB3595" w:rsidRPr="008801A4">
        <w:t xml:space="preserve">on preguntas </w:t>
      </w:r>
      <w:r w:rsidR="00445CF4">
        <w:t>interesantes</w:t>
      </w:r>
      <w:r w:rsidR="00210FAC" w:rsidRPr="008801A4">
        <w:t xml:space="preserve"> que se desprende del análisis, aunque con respuestas, evidentemente, fuera del alcance del mismo.</w:t>
      </w:r>
      <w:r w:rsidRPr="008801A4">
        <w:t xml:space="preserve"> Finalmente</w:t>
      </w:r>
      <w:r w:rsidR="00F65C63" w:rsidRPr="008801A4">
        <w:t>,</w:t>
      </w:r>
      <w:r w:rsidRPr="008801A4">
        <w:t xml:space="preserve"> se encontraron razones para pensar que el fin de la Nao de China fue producto de un descenso en la tasa de retorno de la inversión y no de las luchas independentistas en América Latina</w:t>
      </w:r>
      <w:r w:rsidR="004967A3" w:rsidRPr="008801A4">
        <w:t>, afirmación que contradice la mayor parte de la literatura sobre el tema y que abre camino a un nuevo conjunto de análisis al respecto</w:t>
      </w:r>
      <w:r w:rsidRPr="008801A4">
        <w:t>.</w:t>
      </w:r>
    </w:p>
    <w:p w:rsidR="000741D4" w:rsidRPr="008801A4" w:rsidRDefault="00F65C63" w:rsidP="008801A4">
      <w:pPr>
        <w:spacing w:after="120" w:line="360" w:lineRule="auto"/>
        <w:jc w:val="both"/>
      </w:pPr>
      <w:r w:rsidRPr="008801A4">
        <w:t>Podría considerarse</w:t>
      </w:r>
      <w:r w:rsidR="00210FAC" w:rsidRPr="008801A4">
        <w:t xml:space="preserve"> </w:t>
      </w:r>
      <w:r w:rsidR="00445CF4">
        <w:t xml:space="preserve">por tanto, </w:t>
      </w:r>
      <w:r w:rsidR="00210FAC" w:rsidRPr="008801A4">
        <w:t>que el</w:t>
      </w:r>
      <w:r w:rsidR="00CE7976" w:rsidRPr="008801A4">
        <w:t xml:space="preserve"> enfoque empleado </w:t>
      </w:r>
      <w:r w:rsidR="002552D6" w:rsidRPr="008801A4">
        <w:t>h</w:t>
      </w:r>
      <w:r w:rsidR="00CE7976" w:rsidRPr="008801A4">
        <w:t xml:space="preserve">a resultado </w:t>
      </w:r>
      <w:r w:rsidR="00210FAC" w:rsidRPr="008801A4">
        <w:t>conveniente</w:t>
      </w:r>
      <w:r w:rsidR="00445CF4">
        <w:t>. Aun así, este artículo</w:t>
      </w:r>
      <w:r w:rsidR="000741D4" w:rsidRPr="008801A4">
        <w:t xml:space="preserve"> debe ser entendido como una primera exploración,</w:t>
      </w:r>
      <w:r w:rsidR="00445CF4">
        <w:t xml:space="preserve"> en la que</w:t>
      </w:r>
      <w:r w:rsidR="000741D4" w:rsidRPr="008801A4">
        <w:t xml:space="preserve"> se han excluido un gran </w:t>
      </w:r>
      <w:r w:rsidR="000E0484" w:rsidRPr="008801A4">
        <w:t>número</w:t>
      </w:r>
      <w:r w:rsidR="000741D4" w:rsidRPr="008801A4">
        <w:t xml:space="preserve"> de variables y eventos históricos par</w:t>
      </w:r>
      <w:r w:rsidR="004E0641" w:rsidRPr="008801A4">
        <w:t>a permitirse una visión general.</w:t>
      </w:r>
      <w:r w:rsidR="000741D4" w:rsidRPr="008801A4">
        <w:t xml:space="preserve"> </w:t>
      </w:r>
      <w:r w:rsidR="004E0641" w:rsidRPr="008801A4">
        <w:t>E</w:t>
      </w:r>
      <w:r w:rsidR="000741D4" w:rsidRPr="008801A4">
        <w:t>s</w:t>
      </w:r>
      <w:r w:rsidR="004E0641" w:rsidRPr="008801A4">
        <w:t xml:space="preserve"> indispensable</w:t>
      </w:r>
      <w:r w:rsidR="000741D4" w:rsidRPr="008801A4">
        <w:t xml:space="preserve"> entonces, futuros </w:t>
      </w:r>
      <w:r w:rsidR="00210FAC" w:rsidRPr="008801A4">
        <w:t>estudios</w:t>
      </w:r>
      <w:r w:rsidR="000741D4" w:rsidRPr="008801A4">
        <w:t xml:space="preserve"> </w:t>
      </w:r>
      <w:r w:rsidR="000E0484" w:rsidRPr="008801A4">
        <w:t>más</w:t>
      </w:r>
      <w:r w:rsidR="000741D4" w:rsidRPr="008801A4">
        <w:t xml:space="preserve"> detallados, que incorporen los asuntos dejados de lado aquí, que reconozcan de manera </w:t>
      </w:r>
      <w:r w:rsidR="000E0484" w:rsidRPr="008801A4">
        <w:t>más</w:t>
      </w:r>
      <w:r w:rsidR="00210FAC" w:rsidRPr="008801A4">
        <w:t xml:space="preserve"> precisa la evolución del G</w:t>
      </w:r>
      <w:r w:rsidR="000741D4" w:rsidRPr="008801A4">
        <w:t xml:space="preserve">aleón, los patrones comerciales y la magnitud del comercio. </w:t>
      </w:r>
      <w:r w:rsidR="000E0484" w:rsidRPr="008801A4">
        <w:t xml:space="preserve">Es necesario </w:t>
      </w:r>
      <w:r w:rsidR="00210FAC" w:rsidRPr="008801A4">
        <w:t xml:space="preserve">también, desarrollar trabajos </w:t>
      </w:r>
      <w:r w:rsidR="000E0484" w:rsidRPr="008801A4">
        <w:t>de primera mano que busque</w:t>
      </w:r>
      <w:r w:rsidR="004E0641" w:rsidRPr="008801A4">
        <w:t>n</w:t>
      </w:r>
      <w:r w:rsidR="000E0484" w:rsidRPr="008801A4">
        <w:t xml:space="preserve"> recolectar datos </w:t>
      </w:r>
      <w:r w:rsidR="00423CD1" w:rsidRPr="008801A4">
        <w:t>más</w:t>
      </w:r>
      <w:r w:rsidR="00210FAC" w:rsidRPr="008801A4">
        <w:t xml:space="preserve"> </w:t>
      </w:r>
      <w:r w:rsidR="004E0641" w:rsidRPr="008801A4">
        <w:t>exactos y confiables</w:t>
      </w:r>
      <w:r w:rsidR="00210FAC" w:rsidRPr="008801A4">
        <w:t xml:space="preserve"> sobre el G</w:t>
      </w:r>
      <w:r w:rsidR="000E0484" w:rsidRPr="008801A4">
        <w:t xml:space="preserve">aleón, </w:t>
      </w:r>
      <w:r w:rsidR="00210FAC" w:rsidRPr="008801A4">
        <w:t xml:space="preserve">ya que los resultados en este asunto </w:t>
      </w:r>
      <w:proofErr w:type="gramStart"/>
      <w:r w:rsidR="00210FAC" w:rsidRPr="008801A4">
        <w:t>son</w:t>
      </w:r>
      <w:proofErr w:type="gramEnd"/>
      <w:r w:rsidR="00210FAC" w:rsidRPr="008801A4">
        <w:t xml:space="preserve"> aun insatisfactorios</w:t>
      </w:r>
      <w:r w:rsidR="000E0484" w:rsidRPr="008801A4">
        <w:t xml:space="preserve">. </w:t>
      </w:r>
      <w:r w:rsidR="00210FAC" w:rsidRPr="008801A4">
        <w:t>Conjuntamente, a</w:t>
      </w:r>
      <w:r w:rsidR="000741D4" w:rsidRPr="008801A4">
        <w:t xml:space="preserve">nálisis cuantitativos permitirían reconocer de manera </w:t>
      </w:r>
      <w:r w:rsidR="004E0641" w:rsidRPr="008801A4">
        <w:t>concreta</w:t>
      </w:r>
      <w:r w:rsidR="000741D4" w:rsidRPr="008801A4">
        <w:t xml:space="preserve"> la impo</w:t>
      </w:r>
      <w:r w:rsidR="00210FAC" w:rsidRPr="008801A4">
        <w:t>rtancia real del comercio y serí</w:t>
      </w:r>
      <w:r w:rsidR="000741D4" w:rsidRPr="008801A4">
        <w:t xml:space="preserve">an un método </w:t>
      </w:r>
      <w:r w:rsidR="00210FAC" w:rsidRPr="008801A4">
        <w:t>apropiado</w:t>
      </w:r>
      <w:r w:rsidR="000741D4" w:rsidRPr="008801A4">
        <w:t xml:space="preserve"> para la </w:t>
      </w:r>
      <w:proofErr w:type="spellStart"/>
      <w:r w:rsidR="000741D4" w:rsidRPr="008801A4">
        <w:t>contrastación</w:t>
      </w:r>
      <w:proofErr w:type="spellEnd"/>
      <w:r w:rsidR="000741D4" w:rsidRPr="008801A4">
        <w:t xml:space="preserve"> de las hipótesis planteadas </w:t>
      </w:r>
      <w:r w:rsidR="000E0484" w:rsidRPr="008801A4">
        <w:t xml:space="preserve">aquí. </w:t>
      </w:r>
      <w:r w:rsidR="00210FAC" w:rsidRPr="008801A4">
        <w:t>Todas estas recomendaciones</w:t>
      </w:r>
      <w:r w:rsidR="004E0641" w:rsidRPr="008801A4">
        <w:t xml:space="preserve"> son importantes para poder lograr</w:t>
      </w:r>
      <w:r w:rsidR="00210FAC" w:rsidRPr="008801A4">
        <w:t xml:space="preserve"> deducciones</w:t>
      </w:r>
      <w:r w:rsidR="000E0484" w:rsidRPr="008801A4">
        <w:t xml:space="preserve"> </w:t>
      </w:r>
      <w:r w:rsidR="00423CD1" w:rsidRPr="008801A4">
        <w:t>más</w:t>
      </w:r>
      <w:r w:rsidR="000E0484" w:rsidRPr="008801A4">
        <w:t xml:space="preserve"> concluyentes</w:t>
      </w:r>
      <w:r w:rsidR="00210FAC" w:rsidRPr="008801A4">
        <w:t>.</w:t>
      </w:r>
    </w:p>
    <w:p w:rsidR="008A0B5F" w:rsidRDefault="008A0B5F" w:rsidP="009A6761"/>
    <w:p w:rsidR="009A6761" w:rsidRDefault="009A6761" w:rsidP="009A6761"/>
    <w:p w:rsidR="009A6761" w:rsidRDefault="009A6761" w:rsidP="009A6761"/>
    <w:p w:rsidR="009A6761" w:rsidRDefault="009A6761" w:rsidP="009A6761"/>
    <w:p w:rsidR="009A6761" w:rsidRPr="009A6761" w:rsidRDefault="009A6761" w:rsidP="009A6761"/>
    <w:p w:rsidR="00733E64" w:rsidRDefault="009A6761" w:rsidP="003F4DE2">
      <w:pPr>
        <w:pStyle w:val="Ttulo1"/>
        <w:numPr>
          <w:ilvl w:val="0"/>
          <w:numId w:val="3"/>
        </w:numPr>
        <w:spacing w:before="0" w:beforeAutospacing="0" w:after="120" w:afterAutospacing="0" w:line="360" w:lineRule="auto"/>
        <w:jc w:val="both"/>
        <w:rPr>
          <w:sz w:val="28"/>
          <w:szCs w:val="22"/>
          <w:lang w:val="en-US"/>
        </w:rPr>
      </w:pPr>
      <w:bookmarkStart w:id="18" w:name="_Toc253753631"/>
      <w:r>
        <w:rPr>
          <w:sz w:val="28"/>
          <w:szCs w:val="22"/>
          <w:lang w:val="en-US"/>
        </w:rPr>
        <w:lastRenderedPageBreak/>
        <w:t>REFERENCIAS</w:t>
      </w:r>
      <w:bookmarkEnd w:id="18"/>
    </w:p>
    <w:p w:rsidR="009A6761" w:rsidRPr="009A6761" w:rsidRDefault="009A6761" w:rsidP="009A6761"/>
    <w:p w:rsidR="00D65465" w:rsidRPr="008801A4" w:rsidRDefault="00D65465" w:rsidP="003F4DE2">
      <w:pPr>
        <w:spacing w:after="120"/>
        <w:jc w:val="both"/>
        <w:rPr>
          <w:color w:val="231F20"/>
          <w:sz w:val="22"/>
          <w:szCs w:val="22"/>
          <w:lang w:val="en-US" w:eastAsia="es-CO"/>
        </w:rPr>
      </w:pPr>
      <w:r w:rsidRPr="008801A4">
        <w:rPr>
          <w:color w:val="231F20"/>
          <w:sz w:val="22"/>
          <w:szCs w:val="22"/>
          <w:lang w:val="en-US" w:eastAsia="es-CO"/>
        </w:rPr>
        <w:t xml:space="preserve">Bhattacharya, B. (2008). </w:t>
      </w:r>
      <w:proofErr w:type="gramStart"/>
      <w:r w:rsidRPr="008801A4">
        <w:rPr>
          <w:color w:val="231F20"/>
          <w:sz w:val="22"/>
          <w:szCs w:val="22"/>
          <w:lang w:val="en-US" w:eastAsia="es-CO"/>
        </w:rPr>
        <w:t>Making money at the blessed place of Manila: Armenians in the Madras–Manila trade in the eighteenth century.</w:t>
      </w:r>
      <w:proofErr w:type="gramEnd"/>
      <w:r w:rsidRPr="008801A4">
        <w:rPr>
          <w:color w:val="231F20"/>
          <w:sz w:val="22"/>
          <w:szCs w:val="22"/>
          <w:lang w:val="en-US" w:eastAsia="es-CO"/>
        </w:rPr>
        <w:t xml:space="preserve"> </w:t>
      </w:r>
      <w:r w:rsidRPr="008801A4">
        <w:rPr>
          <w:i/>
          <w:color w:val="231F20"/>
          <w:sz w:val="22"/>
          <w:szCs w:val="22"/>
          <w:lang w:val="en-US" w:eastAsia="es-CO"/>
        </w:rPr>
        <w:t>Journal of Global History, 3,</w:t>
      </w:r>
      <w:r w:rsidRPr="008801A4">
        <w:rPr>
          <w:color w:val="231F20"/>
          <w:sz w:val="22"/>
          <w:szCs w:val="22"/>
          <w:lang w:val="en-US" w:eastAsia="es-CO"/>
        </w:rPr>
        <w:t xml:space="preserve"> 1-20</w:t>
      </w:r>
    </w:p>
    <w:p w:rsidR="00D65465" w:rsidRPr="008801A4" w:rsidRDefault="00D65465" w:rsidP="003F4DE2">
      <w:pPr>
        <w:spacing w:after="120"/>
        <w:jc w:val="both"/>
        <w:rPr>
          <w:i/>
          <w:iCs/>
          <w:color w:val="000000"/>
          <w:sz w:val="22"/>
          <w:szCs w:val="22"/>
          <w:lang w:val="es-CO" w:eastAsia="es-CO"/>
        </w:rPr>
      </w:pPr>
      <w:proofErr w:type="spellStart"/>
      <w:r w:rsidRPr="008801A4">
        <w:rPr>
          <w:color w:val="000000"/>
          <w:sz w:val="22"/>
          <w:szCs w:val="22"/>
          <w:lang w:val="en-US" w:eastAsia="es-CO"/>
        </w:rPr>
        <w:t>Broadberry</w:t>
      </w:r>
      <w:proofErr w:type="spellEnd"/>
      <w:proofErr w:type="gramStart"/>
      <w:r w:rsidRPr="008801A4">
        <w:rPr>
          <w:color w:val="000000"/>
          <w:sz w:val="22"/>
          <w:szCs w:val="22"/>
          <w:lang w:val="en-US" w:eastAsia="es-CO"/>
        </w:rPr>
        <w:t>,  S</w:t>
      </w:r>
      <w:proofErr w:type="gramEnd"/>
      <w:r w:rsidRPr="008801A4">
        <w:rPr>
          <w:color w:val="000000"/>
          <w:sz w:val="22"/>
          <w:szCs w:val="22"/>
          <w:lang w:val="en-US" w:eastAsia="es-CO"/>
        </w:rPr>
        <w:t>. &amp; Gupta, B. (2006).</w:t>
      </w:r>
      <w:r w:rsidRPr="008801A4">
        <w:rPr>
          <w:sz w:val="22"/>
          <w:szCs w:val="22"/>
          <w:lang w:val="en-US"/>
        </w:rPr>
        <w:t xml:space="preserve"> </w:t>
      </w:r>
      <w:r w:rsidRPr="008801A4">
        <w:rPr>
          <w:iCs/>
          <w:color w:val="000000"/>
          <w:sz w:val="22"/>
          <w:szCs w:val="22"/>
          <w:lang w:val="en-US" w:eastAsia="es-CO"/>
        </w:rPr>
        <w:t>The early modern great divergence: wages, prices and economic development in Europe and Asia, 1500–1800.</w:t>
      </w:r>
      <w:r w:rsidRPr="008801A4">
        <w:rPr>
          <w:i/>
          <w:iCs/>
          <w:color w:val="000000"/>
          <w:sz w:val="22"/>
          <w:szCs w:val="22"/>
          <w:lang w:val="en-US" w:eastAsia="es-CO"/>
        </w:rPr>
        <w:t xml:space="preserve"> </w:t>
      </w:r>
      <w:proofErr w:type="spellStart"/>
      <w:r w:rsidRPr="008801A4">
        <w:rPr>
          <w:i/>
          <w:iCs/>
          <w:color w:val="000000"/>
          <w:sz w:val="22"/>
          <w:szCs w:val="22"/>
          <w:lang w:val="es-CO" w:eastAsia="es-CO"/>
        </w:rPr>
        <w:t>Economic</w:t>
      </w:r>
      <w:proofErr w:type="spellEnd"/>
      <w:r w:rsidRPr="008801A4">
        <w:rPr>
          <w:i/>
          <w:iCs/>
          <w:color w:val="000000"/>
          <w:sz w:val="22"/>
          <w:szCs w:val="22"/>
          <w:lang w:val="es-CO" w:eastAsia="es-CO"/>
        </w:rPr>
        <w:t xml:space="preserve"> </w:t>
      </w:r>
      <w:proofErr w:type="spellStart"/>
      <w:r w:rsidRPr="008801A4">
        <w:rPr>
          <w:i/>
          <w:iCs/>
          <w:color w:val="000000"/>
          <w:sz w:val="22"/>
          <w:szCs w:val="22"/>
          <w:lang w:val="es-CO" w:eastAsia="es-CO"/>
        </w:rPr>
        <w:t>History</w:t>
      </w:r>
      <w:proofErr w:type="spellEnd"/>
      <w:r w:rsidRPr="008801A4">
        <w:rPr>
          <w:i/>
          <w:iCs/>
          <w:color w:val="000000"/>
          <w:sz w:val="22"/>
          <w:szCs w:val="22"/>
          <w:lang w:val="es-CO" w:eastAsia="es-CO"/>
        </w:rPr>
        <w:t xml:space="preserve"> </w:t>
      </w:r>
      <w:proofErr w:type="spellStart"/>
      <w:r w:rsidRPr="008801A4">
        <w:rPr>
          <w:i/>
          <w:iCs/>
          <w:color w:val="000000"/>
          <w:sz w:val="22"/>
          <w:szCs w:val="22"/>
          <w:lang w:val="es-CO" w:eastAsia="es-CO"/>
        </w:rPr>
        <w:t>Review</w:t>
      </w:r>
      <w:proofErr w:type="spellEnd"/>
      <w:r w:rsidRPr="008801A4">
        <w:rPr>
          <w:i/>
          <w:color w:val="000000"/>
          <w:sz w:val="22"/>
          <w:szCs w:val="22"/>
          <w:lang w:val="es-CO" w:eastAsia="es-CO"/>
        </w:rPr>
        <w:t>, 59, (1)</w:t>
      </w:r>
      <w:r w:rsidRPr="008801A4">
        <w:rPr>
          <w:color w:val="000000"/>
          <w:sz w:val="22"/>
          <w:szCs w:val="22"/>
          <w:lang w:val="es-CO" w:eastAsia="es-CO"/>
        </w:rPr>
        <w:t>, 2–31</w:t>
      </w:r>
    </w:p>
    <w:p w:rsidR="00797DAF" w:rsidRPr="008801A4" w:rsidRDefault="00EA170F" w:rsidP="003F4DE2">
      <w:pPr>
        <w:spacing w:after="120"/>
        <w:jc w:val="both"/>
        <w:rPr>
          <w:sz w:val="22"/>
          <w:szCs w:val="22"/>
        </w:rPr>
      </w:pPr>
      <w:r w:rsidRPr="008801A4">
        <w:rPr>
          <w:sz w:val="22"/>
          <w:szCs w:val="22"/>
        </w:rPr>
        <w:t>Caballero, G. (2004)</w:t>
      </w:r>
      <w:r w:rsidR="00733E64" w:rsidRPr="008801A4">
        <w:rPr>
          <w:sz w:val="22"/>
          <w:szCs w:val="22"/>
        </w:rPr>
        <w:t>.</w:t>
      </w:r>
      <w:r w:rsidRPr="008801A4">
        <w:rPr>
          <w:sz w:val="22"/>
          <w:szCs w:val="22"/>
        </w:rPr>
        <w:t xml:space="preserve"> </w:t>
      </w:r>
      <w:r w:rsidR="00141B30" w:rsidRPr="008801A4">
        <w:rPr>
          <w:sz w:val="22"/>
          <w:szCs w:val="22"/>
        </w:rPr>
        <w:t xml:space="preserve">Instituciones e historia </w:t>
      </w:r>
      <w:r w:rsidRPr="008801A4">
        <w:rPr>
          <w:sz w:val="22"/>
          <w:szCs w:val="22"/>
        </w:rPr>
        <w:t>económica: enfoques y teorías institucionales. Revista de Economía Institucional, </w:t>
      </w:r>
      <w:r w:rsidRPr="008801A4">
        <w:rPr>
          <w:i/>
          <w:sz w:val="22"/>
          <w:szCs w:val="22"/>
        </w:rPr>
        <w:t>6</w:t>
      </w:r>
      <w:r w:rsidRPr="008801A4">
        <w:rPr>
          <w:sz w:val="22"/>
          <w:szCs w:val="22"/>
        </w:rPr>
        <w:t xml:space="preserve">, </w:t>
      </w:r>
      <w:r w:rsidRPr="008801A4">
        <w:rPr>
          <w:i/>
          <w:sz w:val="22"/>
          <w:szCs w:val="22"/>
        </w:rPr>
        <w:t>10</w:t>
      </w:r>
      <w:r w:rsidRPr="008801A4">
        <w:rPr>
          <w:sz w:val="22"/>
          <w:szCs w:val="22"/>
        </w:rPr>
        <w:t>, 135-157</w:t>
      </w:r>
      <w:r w:rsidR="00002F3A" w:rsidRPr="008801A4">
        <w:rPr>
          <w:sz w:val="22"/>
          <w:szCs w:val="22"/>
        </w:rPr>
        <w:t>.</w:t>
      </w:r>
    </w:p>
    <w:p w:rsidR="00E740EC" w:rsidRPr="008801A4" w:rsidRDefault="00E740EC" w:rsidP="003F4DE2">
      <w:pPr>
        <w:spacing w:after="120"/>
        <w:jc w:val="both"/>
        <w:rPr>
          <w:sz w:val="22"/>
          <w:szCs w:val="22"/>
        </w:rPr>
      </w:pPr>
      <w:proofErr w:type="spellStart"/>
      <w:r w:rsidRPr="008801A4">
        <w:rPr>
          <w:sz w:val="22"/>
          <w:szCs w:val="22"/>
        </w:rPr>
        <w:t>Cahuc</w:t>
      </w:r>
      <w:proofErr w:type="spellEnd"/>
      <w:r w:rsidRPr="008801A4">
        <w:rPr>
          <w:sz w:val="22"/>
          <w:szCs w:val="22"/>
        </w:rPr>
        <w:t xml:space="preserve">, P. (2004). La nueva microeconomía. </w:t>
      </w:r>
      <w:r w:rsidR="002C5393" w:rsidRPr="008801A4">
        <w:rPr>
          <w:sz w:val="22"/>
          <w:szCs w:val="22"/>
        </w:rPr>
        <w:t xml:space="preserve">México: </w:t>
      </w:r>
      <w:proofErr w:type="spellStart"/>
      <w:r w:rsidRPr="008801A4">
        <w:rPr>
          <w:sz w:val="22"/>
          <w:szCs w:val="22"/>
        </w:rPr>
        <w:t>Alfaomega</w:t>
      </w:r>
      <w:proofErr w:type="spellEnd"/>
      <w:r w:rsidRPr="008801A4">
        <w:rPr>
          <w:sz w:val="22"/>
          <w:szCs w:val="22"/>
        </w:rPr>
        <w:t xml:space="preserve"> colombiana </w:t>
      </w:r>
    </w:p>
    <w:p w:rsidR="00F65C63" w:rsidRPr="008801A4" w:rsidRDefault="00F65C63" w:rsidP="003F4DE2">
      <w:pPr>
        <w:autoSpaceDE w:val="0"/>
        <w:autoSpaceDN w:val="0"/>
        <w:adjustRightInd w:val="0"/>
        <w:spacing w:after="120"/>
        <w:jc w:val="both"/>
        <w:rPr>
          <w:sz w:val="22"/>
          <w:szCs w:val="22"/>
          <w:lang w:val="es-CO" w:eastAsia="es-CO"/>
        </w:rPr>
      </w:pPr>
      <w:r w:rsidRPr="008801A4">
        <w:rPr>
          <w:sz w:val="22"/>
          <w:szCs w:val="22"/>
          <w:lang w:val="es-CO" w:eastAsia="es-CO"/>
        </w:rPr>
        <w:t xml:space="preserve">Centro de Estudios Superiores Navales (CESNAV). (s.f.). </w:t>
      </w:r>
      <w:r w:rsidRPr="008801A4">
        <w:rPr>
          <w:bCs/>
          <w:sz w:val="22"/>
          <w:szCs w:val="22"/>
          <w:lang w:val="es-CO" w:eastAsia="es-CO"/>
        </w:rPr>
        <w:t xml:space="preserve">El sistema de flotas, comercio y el galeón de manila; Recuperado el 1 de diciembre de 2009 de </w:t>
      </w:r>
      <w:hyperlink r:id="rId10" w:history="1">
        <w:r w:rsidRPr="008801A4">
          <w:rPr>
            <w:rStyle w:val="Hipervnculo"/>
            <w:color w:val="auto"/>
            <w:sz w:val="22"/>
            <w:szCs w:val="22"/>
            <w:u w:val="none"/>
            <w:lang w:val="es-CO" w:eastAsia="es-CO"/>
          </w:rPr>
          <w:t>http://www.cesnav.edu.mx/foro/Historia/conquista_colonia/pdf/flotas_comercio_galeon_manila.pdf</w:t>
        </w:r>
      </w:hyperlink>
    </w:p>
    <w:p w:rsidR="00E740EC" w:rsidRPr="008801A4" w:rsidRDefault="002C5393" w:rsidP="003F4DE2">
      <w:pPr>
        <w:spacing w:after="120"/>
        <w:jc w:val="both"/>
        <w:rPr>
          <w:sz w:val="22"/>
          <w:szCs w:val="22"/>
        </w:rPr>
      </w:pPr>
      <w:r w:rsidRPr="008801A4">
        <w:rPr>
          <w:sz w:val="22"/>
          <w:szCs w:val="22"/>
        </w:rPr>
        <w:t xml:space="preserve">Cataño, J. F. (2003). </w:t>
      </w:r>
      <w:r w:rsidR="00E740EC" w:rsidRPr="008801A4">
        <w:rPr>
          <w:sz w:val="22"/>
          <w:szCs w:val="22"/>
        </w:rPr>
        <w:t xml:space="preserve">Teoría económica y </w:t>
      </w:r>
      <w:proofErr w:type="spellStart"/>
      <w:r w:rsidR="00E740EC" w:rsidRPr="008801A4">
        <w:rPr>
          <w:sz w:val="22"/>
          <w:szCs w:val="22"/>
        </w:rPr>
        <w:t>neoinstitucionalismo</w:t>
      </w:r>
      <w:proofErr w:type="spellEnd"/>
      <w:r w:rsidR="00E740EC" w:rsidRPr="008801A4">
        <w:rPr>
          <w:sz w:val="22"/>
          <w:szCs w:val="22"/>
        </w:rPr>
        <w:t xml:space="preserve">. Comentarios a ‘El </w:t>
      </w:r>
      <w:proofErr w:type="spellStart"/>
      <w:r w:rsidR="00E740EC" w:rsidRPr="008801A4">
        <w:rPr>
          <w:sz w:val="22"/>
          <w:szCs w:val="22"/>
        </w:rPr>
        <w:t>neoinstitucionalismo</w:t>
      </w:r>
      <w:proofErr w:type="spellEnd"/>
      <w:r w:rsidR="00E740EC" w:rsidRPr="008801A4">
        <w:rPr>
          <w:sz w:val="22"/>
          <w:szCs w:val="22"/>
        </w:rPr>
        <w:t xml:space="preserve"> como e</w:t>
      </w:r>
      <w:r w:rsidRPr="008801A4">
        <w:rPr>
          <w:sz w:val="22"/>
          <w:szCs w:val="22"/>
        </w:rPr>
        <w:t xml:space="preserve">scuela’ de Salomón </w:t>
      </w:r>
      <w:proofErr w:type="spellStart"/>
      <w:r w:rsidRPr="008801A4">
        <w:rPr>
          <w:sz w:val="22"/>
          <w:szCs w:val="22"/>
        </w:rPr>
        <w:t>Kalmanovitz</w:t>
      </w:r>
      <w:proofErr w:type="spellEnd"/>
      <w:r w:rsidRPr="008801A4">
        <w:rPr>
          <w:sz w:val="22"/>
          <w:szCs w:val="22"/>
        </w:rPr>
        <w:t>.</w:t>
      </w:r>
      <w:r w:rsidR="00E740EC" w:rsidRPr="008801A4">
        <w:rPr>
          <w:sz w:val="22"/>
          <w:szCs w:val="22"/>
        </w:rPr>
        <w:t xml:space="preserve"> </w:t>
      </w:r>
      <w:r w:rsidR="00E740EC" w:rsidRPr="008801A4">
        <w:rPr>
          <w:i/>
          <w:sz w:val="22"/>
          <w:szCs w:val="22"/>
        </w:rPr>
        <w:t xml:space="preserve">Revista de </w:t>
      </w:r>
      <w:proofErr w:type="spellStart"/>
      <w:r w:rsidR="00E740EC" w:rsidRPr="008801A4">
        <w:rPr>
          <w:i/>
          <w:sz w:val="22"/>
          <w:szCs w:val="22"/>
        </w:rPr>
        <w:t>Economia</w:t>
      </w:r>
      <w:proofErr w:type="spellEnd"/>
      <w:r w:rsidR="00E740EC" w:rsidRPr="008801A4">
        <w:rPr>
          <w:i/>
          <w:sz w:val="22"/>
          <w:szCs w:val="22"/>
        </w:rPr>
        <w:t xml:space="preserve"> Institucional</w:t>
      </w:r>
      <w:r w:rsidRPr="008801A4">
        <w:rPr>
          <w:i/>
          <w:sz w:val="22"/>
          <w:szCs w:val="22"/>
        </w:rPr>
        <w:t>,</w:t>
      </w:r>
      <w:r w:rsidR="00E740EC" w:rsidRPr="008801A4">
        <w:rPr>
          <w:i/>
          <w:sz w:val="22"/>
          <w:szCs w:val="22"/>
        </w:rPr>
        <w:t xml:space="preserve"> 9</w:t>
      </w:r>
      <w:r w:rsidRPr="008801A4">
        <w:rPr>
          <w:sz w:val="22"/>
          <w:szCs w:val="22"/>
        </w:rPr>
        <w:t xml:space="preserve">, </w:t>
      </w:r>
      <w:r w:rsidR="00E740EC" w:rsidRPr="008801A4">
        <w:rPr>
          <w:sz w:val="22"/>
          <w:szCs w:val="22"/>
        </w:rPr>
        <w:t>213-227.</w:t>
      </w:r>
    </w:p>
    <w:p w:rsidR="00505D85" w:rsidRPr="008801A4" w:rsidRDefault="00505D85" w:rsidP="003F4DE2">
      <w:pPr>
        <w:spacing w:after="120"/>
        <w:jc w:val="both"/>
        <w:rPr>
          <w:sz w:val="22"/>
          <w:szCs w:val="22"/>
          <w:lang w:val="es-CO" w:eastAsia="es-CO"/>
        </w:rPr>
      </w:pPr>
      <w:proofErr w:type="spellStart"/>
      <w:proofErr w:type="gramStart"/>
      <w:r w:rsidRPr="00E26860">
        <w:rPr>
          <w:sz w:val="22"/>
          <w:szCs w:val="22"/>
          <w:lang w:val="en-US" w:eastAsia="es-CO"/>
        </w:rPr>
        <w:t>Congleton</w:t>
      </w:r>
      <w:bookmarkStart w:id="19" w:name="bcor1"/>
      <w:bookmarkEnd w:id="19"/>
      <w:proofErr w:type="spellEnd"/>
      <w:r w:rsidRPr="00E26860">
        <w:rPr>
          <w:sz w:val="22"/>
          <w:szCs w:val="22"/>
          <w:lang w:val="en-US" w:eastAsia="es-CO"/>
        </w:rPr>
        <w:t>, R. D. &amp; Lee S. (2008).</w:t>
      </w:r>
      <w:proofErr w:type="gramEnd"/>
      <w:r w:rsidRPr="00E26860">
        <w:rPr>
          <w:sz w:val="22"/>
          <w:szCs w:val="22"/>
          <w:lang w:val="en-US" w:eastAsia="es-CO"/>
        </w:rPr>
        <w:t xml:space="preserve"> </w:t>
      </w:r>
      <w:proofErr w:type="gramStart"/>
      <w:r w:rsidRPr="00E26860">
        <w:rPr>
          <w:sz w:val="22"/>
          <w:szCs w:val="22"/>
          <w:lang w:val="en-US" w:eastAsia="es-CO"/>
        </w:rPr>
        <w:t xml:space="preserve">Efficient </w:t>
      </w:r>
      <w:bookmarkStart w:id="20" w:name="hit1"/>
      <w:bookmarkEnd w:id="20"/>
      <w:r w:rsidRPr="00E26860">
        <w:rPr>
          <w:sz w:val="22"/>
          <w:szCs w:val="22"/>
          <w:lang w:val="en-US" w:eastAsia="es-CO"/>
        </w:rPr>
        <w:t>mercantilism?</w:t>
      </w:r>
      <w:proofErr w:type="gramEnd"/>
      <w:r w:rsidRPr="00E26860">
        <w:rPr>
          <w:sz w:val="22"/>
          <w:szCs w:val="22"/>
          <w:lang w:val="en-US" w:eastAsia="es-CO"/>
        </w:rPr>
        <w:t xml:space="preserve"> </w:t>
      </w:r>
      <w:proofErr w:type="gramStart"/>
      <w:r w:rsidRPr="008801A4">
        <w:rPr>
          <w:sz w:val="22"/>
          <w:szCs w:val="22"/>
          <w:lang w:val="en-US" w:eastAsia="es-CO"/>
        </w:rPr>
        <w:t>Revenue-maximizing monopoly policies as Ramsey taxation.</w:t>
      </w:r>
      <w:proofErr w:type="gramEnd"/>
      <w:r w:rsidR="00002F3A" w:rsidRPr="008801A4">
        <w:rPr>
          <w:sz w:val="22"/>
          <w:szCs w:val="22"/>
          <w:lang w:val="en-US" w:eastAsia="es-CO"/>
        </w:rPr>
        <w:t xml:space="preserve"> </w:t>
      </w:r>
      <w:hyperlink r:id="rId11" w:history="1">
        <w:proofErr w:type="spellStart"/>
        <w:r w:rsidR="00002F3A" w:rsidRPr="008801A4">
          <w:rPr>
            <w:rStyle w:val="Hipervnculo"/>
            <w:i/>
            <w:color w:val="auto"/>
            <w:sz w:val="22"/>
            <w:szCs w:val="22"/>
            <w:u w:val="none"/>
          </w:rPr>
          <w:t>European</w:t>
        </w:r>
        <w:proofErr w:type="spellEnd"/>
        <w:r w:rsidR="00002F3A" w:rsidRPr="008801A4">
          <w:rPr>
            <w:rStyle w:val="Hipervnculo"/>
            <w:i/>
            <w:color w:val="auto"/>
            <w:sz w:val="22"/>
            <w:szCs w:val="22"/>
            <w:u w:val="none"/>
          </w:rPr>
          <w:t xml:space="preserve"> </w:t>
        </w:r>
        <w:proofErr w:type="spellStart"/>
        <w:r w:rsidR="00002F3A" w:rsidRPr="008801A4">
          <w:rPr>
            <w:rStyle w:val="Hipervnculo"/>
            <w:i/>
            <w:color w:val="auto"/>
            <w:sz w:val="22"/>
            <w:szCs w:val="22"/>
            <w:u w:val="none"/>
          </w:rPr>
          <w:t>Journal</w:t>
        </w:r>
        <w:proofErr w:type="spellEnd"/>
        <w:r w:rsidR="00002F3A" w:rsidRPr="008801A4">
          <w:rPr>
            <w:rStyle w:val="Hipervnculo"/>
            <w:i/>
            <w:color w:val="auto"/>
            <w:sz w:val="22"/>
            <w:szCs w:val="22"/>
            <w:u w:val="none"/>
          </w:rPr>
          <w:t xml:space="preserve"> of </w:t>
        </w:r>
        <w:proofErr w:type="spellStart"/>
        <w:r w:rsidR="00002F3A" w:rsidRPr="008801A4">
          <w:rPr>
            <w:rStyle w:val="Hipervnculo"/>
            <w:i/>
            <w:color w:val="auto"/>
            <w:sz w:val="22"/>
            <w:szCs w:val="22"/>
            <w:u w:val="none"/>
          </w:rPr>
          <w:t>Political</w:t>
        </w:r>
        <w:proofErr w:type="spellEnd"/>
        <w:r w:rsidR="00002F3A" w:rsidRPr="008801A4">
          <w:rPr>
            <w:rStyle w:val="Hipervnculo"/>
            <w:i/>
            <w:color w:val="auto"/>
            <w:sz w:val="22"/>
            <w:szCs w:val="22"/>
            <w:u w:val="none"/>
          </w:rPr>
          <w:t xml:space="preserve"> </w:t>
        </w:r>
        <w:proofErr w:type="spellStart"/>
        <w:r w:rsidR="00002F3A" w:rsidRPr="008801A4">
          <w:rPr>
            <w:rStyle w:val="Hipervnculo"/>
            <w:i/>
            <w:color w:val="auto"/>
            <w:sz w:val="22"/>
            <w:szCs w:val="22"/>
            <w:u w:val="none"/>
          </w:rPr>
          <w:t>Economy</w:t>
        </w:r>
        <w:proofErr w:type="spellEnd"/>
      </w:hyperlink>
      <w:r w:rsidR="00002F3A" w:rsidRPr="008801A4">
        <w:rPr>
          <w:i/>
          <w:sz w:val="22"/>
          <w:szCs w:val="22"/>
        </w:rPr>
        <w:t>, 25,</w:t>
      </w:r>
      <w:r w:rsidR="00002F3A" w:rsidRPr="008801A4">
        <w:rPr>
          <w:sz w:val="22"/>
          <w:szCs w:val="22"/>
        </w:rPr>
        <w:t xml:space="preserve"> 102-114.</w:t>
      </w:r>
    </w:p>
    <w:p w:rsidR="00F16954" w:rsidRPr="008801A4" w:rsidRDefault="00F16954" w:rsidP="003F4DE2">
      <w:pPr>
        <w:spacing w:after="120"/>
        <w:jc w:val="both"/>
        <w:rPr>
          <w:sz w:val="22"/>
          <w:szCs w:val="22"/>
        </w:rPr>
      </w:pPr>
      <w:r w:rsidRPr="008801A4">
        <w:rPr>
          <w:bCs/>
          <w:sz w:val="22"/>
          <w:szCs w:val="22"/>
        </w:rPr>
        <w:t>Decadencia económica. (s.f.)</w:t>
      </w:r>
      <w:r w:rsidR="006F0482" w:rsidRPr="008801A4">
        <w:rPr>
          <w:bCs/>
          <w:sz w:val="22"/>
          <w:szCs w:val="22"/>
        </w:rPr>
        <w:t>.</w:t>
      </w:r>
      <w:r w:rsidRPr="008801A4">
        <w:rPr>
          <w:bCs/>
          <w:sz w:val="22"/>
          <w:szCs w:val="22"/>
        </w:rPr>
        <w:t xml:space="preserve"> </w:t>
      </w:r>
      <w:proofErr w:type="gramStart"/>
      <w:r w:rsidR="006F0482" w:rsidRPr="008801A4">
        <w:rPr>
          <w:bCs/>
          <w:sz w:val="22"/>
          <w:szCs w:val="22"/>
        </w:rPr>
        <w:t>recuperado</w:t>
      </w:r>
      <w:proofErr w:type="gramEnd"/>
      <w:r w:rsidRPr="008801A4">
        <w:rPr>
          <w:bCs/>
          <w:sz w:val="22"/>
          <w:szCs w:val="22"/>
        </w:rPr>
        <w:t xml:space="preserve"> el 10 de septiembre de 2009, de http://mgar.net/var/ocaso.htm</w:t>
      </w:r>
    </w:p>
    <w:p w:rsidR="00F65C63" w:rsidRPr="008801A4" w:rsidRDefault="00F65C63" w:rsidP="003F4DE2">
      <w:pPr>
        <w:autoSpaceDE w:val="0"/>
        <w:autoSpaceDN w:val="0"/>
        <w:adjustRightInd w:val="0"/>
        <w:spacing w:after="120"/>
        <w:jc w:val="both"/>
        <w:rPr>
          <w:rStyle w:val="CitaHTML"/>
          <w:sz w:val="22"/>
          <w:szCs w:val="22"/>
          <w:lang w:val="es-CO"/>
        </w:rPr>
      </w:pPr>
      <w:proofErr w:type="spellStart"/>
      <w:r w:rsidRPr="008801A4">
        <w:rPr>
          <w:rStyle w:val="CitaHTML"/>
          <w:sz w:val="22"/>
          <w:szCs w:val="22"/>
          <w:lang w:val="en-US"/>
        </w:rPr>
        <w:t>Dahlman</w:t>
      </w:r>
      <w:proofErr w:type="spellEnd"/>
      <w:r w:rsidRPr="008801A4">
        <w:rPr>
          <w:rStyle w:val="CitaHTML"/>
          <w:sz w:val="22"/>
          <w:szCs w:val="22"/>
          <w:lang w:val="en-US"/>
        </w:rPr>
        <w:t>, C. (1979). </w:t>
      </w:r>
      <w:proofErr w:type="gramStart"/>
      <w:r w:rsidRPr="008801A4">
        <w:rPr>
          <w:rStyle w:val="CitaHTML"/>
          <w:sz w:val="22"/>
          <w:szCs w:val="22"/>
          <w:lang w:val="en-US"/>
        </w:rPr>
        <w:t>The Problem of Externality.</w:t>
      </w:r>
      <w:proofErr w:type="gramEnd"/>
      <w:r w:rsidRPr="008801A4">
        <w:rPr>
          <w:rStyle w:val="CitaHTML"/>
          <w:sz w:val="22"/>
          <w:szCs w:val="22"/>
          <w:lang w:val="en-US"/>
        </w:rPr>
        <w:t> </w:t>
      </w:r>
      <w:proofErr w:type="gramStart"/>
      <w:r w:rsidRPr="008801A4">
        <w:rPr>
          <w:rStyle w:val="CitaHTML"/>
          <w:i/>
          <w:iCs/>
          <w:sz w:val="22"/>
          <w:szCs w:val="22"/>
          <w:lang w:val="en-US"/>
        </w:rPr>
        <w:t>Journal of Law and Economics</w:t>
      </w:r>
      <w:r w:rsidRPr="008801A4">
        <w:rPr>
          <w:rStyle w:val="CitaHTML"/>
          <w:sz w:val="22"/>
          <w:szCs w:val="22"/>
          <w:lang w:val="en-US"/>
        </w:rPr>
        <w:t>.</w:t>
      </w:r>
      <w:proofErr w:type="gramEnd"/>
      <w:r w:rsidRPr="008801A4">
        <w:rPr>
          <w:rStyle w:val="CitaHTML"/>
          <w:sz w:val="22"/>
          <w:szCs w:val="22"/>
          <w:lang w:val="en-US"/>
        </w:rPr>
        <w:t xml:space="preserve">  </w:t>
      </w:r>
      <w:r w:rsidRPr="008801A4">
        <w:rPr>
          <w:rStyle w:val="CitaHTML"/>
          <w:sz w:val="22"/>
          <w:szCs w:val="22"/>
          <w:lang w:val="es-CO"/>
        </w:rPr>
        <w:t>21.  2. 141–162.</w:t>
      </w:r>
    </w:p>
    <w:p w:rsidR="00002F3A" w:rsidRPr="008801A4" w:rsidRDefault="002C5393" w:rsidP="003F4DE2">
      <w:pPr>
        <w:spacing w:after="120"/>
        <w:jc w:val="both"/>
        <w:rPr>
          <w:sz w:val="22"/>
          <w:szCs w:val="22"/>
          <w:lang w:val="es-CO"/>
        </w:rPr>
      </w:pPr>
      <w:proofErr w:type="spellStart"/>
      <w:r w:rsidRPr="008801A4">
        <w:rPr>
          <w:sz w:val="22"/>
          <w:szCs w:val="22"/>
        </w:rPr>
        <w:t>Diaz-trechuelo</w:t>
      </w:r>
      <w:proofErr w:type="spellEnd"/>
      <w:r w:rsidRPr="008801A4">
        <w:rPr>
          <w:sz w:val="22"/>
          <w:szCs w:val="22"/>
        </w:rPr>
        <w:t xml:space="preserve">, L. (2003) </w:t>
      </w:r>
      <w:r w:rsidR="00F16954" w:rsidRPr="008801A4">
        <w:rPr>
          <w:sz w:val="22"/>
          <w:szCs w:val="22"/>
        </w:rPr>
        <w:t xml:space="preserve">La Real Compañía de Filipinas en Guipúzcoa. </w:t>
      </w:r>
      <w:r w:rsidR="00F16954" w:rsidRPr="008801A4">
        <w:rPr>
          <w:i/>
          <w:sz w:val="22"/>
          <w:szCs w:val="22"/>
        </w:rPr>
        <w:t>Revista de estudios marí</w:t>
      </w:r>
      <w:r w:rsidR="00002F3A" w:rsidRPr="008801A4">
        <w:rPr>
          <w:i/>
          <w:sz w:val="22"/>
          <w:szCs w:val="22"/>
        </w:rPr>
        <w:t xml:space="preserve">timos del país </w:t>
      </w:r>
      <w:r w:rsidR="00002F3A" w:rsidRPr="008801A4">
        <w:rPr>
          <w:i/>
          <w:sz w:val="22"/>
          <w:szCs w:val="22"/>
          <w:lang w:val="es-CO"/>
        </w:rPr>
        <w:t>vasco, 4.</w:t>
      </w:r>
    </w:p>
    <w:p w:rsidR="002262A1" w:rsidRPr="008801A4" w:rsidRDefault="002262A1" w:rsidP="003F4DE2">
      <w:pPr>
        <w:autoSpaceDE w:val="0"/>
        <w:autoSpaceDN w:val="0"/>
        <w:adjustRightInd w:val="0"/>
        <w:spacing w:after="120"/>
        <w:jc w:val="both"/>
        <w:rPr>
          <w:sz w:val="22"/>
          <w:szCs w:val="22"/>
          <w:lang w:val="en-US"/>
        </w:rPr>
      </w:pPr>
      <w:proofErr w:type="spellStart"/>
      <w:r w:rsidRPr="008801A4">
        <w:rPr>
          <w:sz w:val="22"/>
          <w:szCs w:val="22"/>
          <w:lang w:val="es-CO" w:eastAsia="es-CO"/>
        </w:rPr>
        <w:t>Drelichman</w:t>
      </w:r>
      <w:proofErr w:type="spellEnd"/>
      <w:r w:rsidRPr="008801A4">
        <w:rPr>
          <w:sz w:val="22"/>
          <w:szCs w:val="22"/>
          <w:lang w:val="es-CO" w:eastAsia="es-CO"/>
        </w:rPr>
        <w:t xml:space="preserve"> M. (2005).  </w:t>
      </w:r>
      <w:proofErr w:type="spellStart"/>
      <w:r w:rsidRPr="008801A4">
        <w:rPr>
          <w:bCs/>
          <w:sz w:val="22"/>
          <w:szCs w:val="22"/>
          <w:lang w:val="es-CO" w:eastAsia="es-CO"/>
        </w:rPr>
        <w:t>The</w:t>
      </w:r>
      <w:proofErr w:type="spellEnd"/>
      <w:r w:rsidRPr="008801A4">
        <w:rPr>
          <w:bCs/>
          <w:sz w:val="22"/>
          <w:szCs w:val="22"/>
          <w:lang w:val="es-CO" w:eastAsia="es-CO"/>
        </w:rPr>
        <w:t xml:space="preserve"> Curse of Moctezuma: American </w:t>
      </w:r>
      <w:proofErr w:type="spellStart"/>
      <w:r w:rsidRPr="008801A4">
        <w:rPr>
          <w:bCs/>
          <w:sz w:val="22"/>
          <w:szCs w:val="22"/>
          <w:lang w:val="es-CO" w:eastAsia="es-CO"/>
        </w:rPr>
        <w:t>Silver</w:t>
      </w:r>
      <w:proofErr w:type="spellEnd"/>
      <w:r w:rsidRPr="008801A4">
        <w:rPr>
          <w:bCs/>
          <w:sz w:val="22"/>
          <w:szCs w:val="22"/>
          <w:lang w:val="es-CO" w:eastAsia="es-CO"/>
        </w:rPr>
        <w:t xml:space="preserve"> and </w:t>
      </w:r>
      <w:proofErr w:type="spellStart"/>
      <w:r w:rsidRPr="008801A4">
        <w:rPr>
          <w:bCs/>
          <w:sz w:val="22"/>
          <w:szCs w:val="22"/>
          <w:lang w:val="es-CO" w:eastAsia="es-CO"/>
        </w:rPr>
        <w:t>the</w:t>
      </w:r>
      <w:proofErr w:type="spellEnd"/>
      <w:r w:rsidRPr="008801A4">
        <w:rPr>
          <w:bCs/>
          <w:sz w:val="22"/>
          <w:szCs w:val="22"/>
          <w:lang w:val="es-CO" w:eastAsia="es-CO"/>
        </w:rPr>
        <w:t xml:space="preserve"> Dutch </w:t>
      </w:r>
      <w:proofErr w:type="spellStart"/>
      <w:r w:rsidRPr="008801A4">
        <w:rPr>
          <w:bCs/>
          <w:sz w:val="22"/>
          <w:szCs w:val="22"/>
          <w:lang w:val="es-CO" w:eastAsia="es-CO"/>
        </w:rPr>
        <w:t>Disease</w:t>
      </w:r>
      <w:proofErr w:type="spellEnd"/>
      <w:r w:rsidRPr="008801A4">
        <w:rPr>
          <w:bCs/>
          <w:sz w:val="22"/>
          <w:szCs w:val="22"/>
          <w:lang w:val="es-CO" w:eastAsia="es-CO"/>
        </w:rPr>
        <w:t xml:space="preserve">. </w:t>
      </w:r>
      <w:hyperlink r:id="rId12" w:history="1">
        <w:r w:rsidRPr="008801A4">
          <w:rPr>
            <w:rStyle w:val="Hipervnculo"/>
            <w:bCs/>
            <w:i/>
            <w:color w:val="auto"/>
            <w:sz w:val="22"/>
            <w:szCs w:val="22"/>
            <w:u w:val="none"/>
            <w:lang w:val="en-US"/>
          </w:rPr>
          <w:t>Explorations in Economic History</w:t>
        </w:r>
      </w:hyperlink>
      <w:r w:rsidRPr="008801A4">
        <w:rPr>
          <w:i/>
          <w:sz w:val="22"/>
          <w:szCs w:val="22"/>
          <w:lang w:val="en-US"/>
        </w:rPr>
        <w:t xml:space="preserve">, </w:t>
      </w:r>
      <w:hyperlink r:id="rId13" w:history="1">
        <w:r w:rsidRPr="008801A4">
          <w:rPr>
            <w:rStyle w:val="Hipervnculo"/>
            <w:i/>
            <w:color w:val="auto"/>
            <w:sz w:val="22"/>
            <w:szCs w:val="22"/>
            <w:u w:val="none"/>
            <w:lang w:val="en-US"/>
          </w:rPr>
          <w:t>42, (3</w:t>
        </w:r>
      </w:hyperlink>
      <w:r w:rsidRPr="008801A4">
        <w:rPr>
          <w:i/>
          <w:sz w:val="22"/>
          <w:szCs w:val="22"/>
          <w:lang w:val="en-US"/>
        </w:rPr>
        <w:t>),</w:t>
      </w:r>
      <w:r w:rsidRPr="008801A4">
        <w:rPr>
          <w:sz w:val="22"/>
          <w:szCs w:val="22"/>
          <w:lang w:val="en-US"/>
        </w:rPr>
        <w:t xml:space="preserve"> 349-380 </w:t>
      </w:r>
    </w:p>
    <w:p w:rsidR="00F16954" w:rsidRPr="008801A4" w:rsidRDefault="00F16954" w:rsidP="003F4DE2">
      <w:pPr>
        <w:spacing w:after="120"/>
        <w:jc w:val="both"/>
        <w:rPr>
          <w:sz w:val="22"/>
          <w:szCs w:val="22"/>
          <w:lang w:val="es-CO"/>
        </w:rPr>
      </w:pPr>
      <w:r w:rsidRPr="008801A4">
        <w:rPr>
          <w:sz w:val="22"/>
          <w:szCs w:val="22"/>
          <w:lang w:val="en-US"/>
        </w:rPr>
        <w:t>Dillon, R. H. (1951)</w:t>
      </w:r>
      <w:r w:rsidR="006F0482" w:rsidRPr="008801A4">
        <w:rPr>
          <w:sz w:val="22"/>
          <w:szCs w:val="22"/>
          <w:lang w:val="en-US"/>
        </w:rPr>
        <w:t>.</w:t>
      </w:r>
      <w:r w:rsidRPr="008801A4">
        <w:rPr>
          <w:sz w:val="22"/>
          <w:szCs w:val="22"/>
          <w:lang w:val="en-US"/>
        </w:rPr>
        <w:t xml:space="preserve"> </w:t>
      </w:r>
      <w:proofErr w:type="gramStart"/>
      <w:r w:rsidRPr="008801A4">
        <w:rPr>
          <w:sz w:val="22"/>
          <w:szCs w:val="22"/>
          <w:lang w:val="en-US"/>
        </w:rPr>
        <w:t>The Last Plan to Seize the Manila Galleon.</w:t>
      </w:r>
      <w:proofErr w:type="gramEnd"/>
      <w:r w:rsidRPr="008801A4">
        <w:rPr>
          <w:sz w:val="22"/>
          <w:szCs w:val="22"/>
          <w:lang w:val="en-US"/>
        </w:rPr>
        <w:t xml:space="preserve"> </w:t>
      </w:r>
      <w:proofErr w:type="spellStart"/>
      <w:r w:rsidRPr="008801A4">
        <w:rPr>
          <w:i/>
          <w:sz w:val="22"/>
          <w:szCs w:val="22"/>
          <w:lang w:val="es-CO"/>
        </w:rPr>
        <w:t>The</w:t>
      </w:r>
      <w:proofErr w:type="spellEnd"/>
      <w:r w:rsidRPr="008801A4">
        <w:rPr>
          <w:i/>
          <w:sz w:val="22"/>
          <w:szCs w:val="22"/>
          <w:lang w:val="es-CO"/>
        </w:rPr>
        <w:t xml:space="preserve"> </w:t>
      </w:r>
      <w:proofErr w:type="spellStart"/>
      <w:r w:rsidR="00002F3A" w:rsidRPr="008801A4">
        <w:rPr>
          <w:i/>
          <w:sz w:val="22"/>
          <w:szCs w:val="22"/>
          <w:lang w:val="es-CO"/>
        </w:rPr>
        <w:t>Pacific</w:t>
      </w:r>
      <w:proofErr w:type="spellEnd"/>
      <w:r w:rsidR="00002F3A" w:rsidRPr="008801A4">
        <w:rPr>
          <w:i/>
          <w:sz w:val="22"/>
          <w:szCs w:val="22"/>
          <w:lang w:val="es-CO"/>
        </w:rPr>
        <w:t xml:space="preserve"> </w:t>
      </w:r>
      <w:proofErr w:type="spellStart"/>
      <w:r w:rsidR="00002F3A" w:rsidRPr="008801A4">
        <w:rPr>
          <w:i/>
          <w:sz w:val="22"/>
          <w:szCs w:val="22"/>
          <w:lang w:val="es-CO"/>
        </w:rPr>
        <w:t>Historical</w:t>
      </w:r>
      <w:proofErr w:type="spellEnd"/>
      <w:r w:rsidR="00002F3A" w:rsidRPr="008801A4">
        <w:rPr>
          <w:i/>
          <w:sz w:val="22"/>
          <w:szCs w:val="22"/>
          <w:lang w:val="es-CO"/>
        </w:rPr>
        <w:t xml:space="preserve"> </w:t>
      </w:r>
      <w:proofErr w:type="spellStart"/>
      <w:r w:rsidR="00002F3A" w:rsidRPr="008801A4">
        <w:rPr>
          <w:i/>
          <w:sz w:val="22"/>
          <w:szCs w:val="22"/>
          <w:lang w:val="es-CO"/>
        </w:rPr>
        <w:t>Review</w:t>
      </w:r>
      <w:proofErr w:type="spellEnd"/>
      <w:r w:rsidR="00002F3A" w:rsidRPr="008801A4">
        <w:rPr>
          <w:i/>
          <w:sz w:val="22"/>
          <w:szCs w:val="22"/>
          <w:lang w:val="es-CO"/>
        </w:rPr>
        <w:t xml:space="preserve">, </w:t>
      </w:r>
      <w:r w:rsidRPr="008801A4">
        <w:rPr>
          <w:i/>
          <w:sz w:val="22"/>
          <w:szCs w:val="22"/>
          <w:lang w:val="es-CO"/>
        </w:rPr>
        <w:t>20</w:t>
      </w:r>
      <w:r w:rsidR="00002F3A" w:rsidRPr="008801A4">
        <w:rPr>
          <w:i/>
          <w:sz w:val="22"/>
          <w:szCs w:val="22"/>
          <w:lang w:val="es-CO"/>
        </w:rPr>
        <w:t>, 2</w:t>
      </w:r>
      <w:r w:rsidR="00002F3A" w:rsidRPr="008801A4">
        <w:rPr>
          <w:sz w:val="22"/>
          <w:szCs w:val="22"/>
          <w:lang w:val="es-CO"/>
        </w:rPr>
        <w:t xml:space="preserve">, </w:t>
      </w:r>
      <w:r w:rsidRPr="008801A4">
        <w:rPr>
          <w:sz w:val="22"/>
          <w:szCs w:val="22"/>
          <w:lang w:val="es-CO"/>
        </w:rPr>
        <w:t>123-125</w:t>
      </w:r>
    </w:p>
    <w:p w:rsidR="00002F3A" w:rsidRPr="008801A4" w:rsidRDefault="00002F3A" w:rsidP="003F4DE2">
      <w:pPr>
        <w:spacing w:after="120"/>
        <w:jc w:val="both"/>
        <w:rPr>
          <w:sz w:val="22"/>
          <w:szCs w:val="22"/>
          <w:lang w:val="en-US"/>
        </w:rPr>
      </w:pPr>
      <w:r w:rsidRPr="008801A4">
        <w:rPr>
          <w:sz w:val="22"/>
          <w:szCs w:val="22"/>
          <w:lang w:val="es-CO"/>
        </w:rPr>
        <w:t xml:space="preserve">El comercio europeo. (1996). Historia </w:t>
      </w:r>
      <w:r w:rsidRPr="008801A4">
        <w:rPr>
          <w:sz w:val="22"/>
          <w:szCs w:val="22"/>
        </w:rPr>
        <w:t xml:space="preserve">Universal </w:t>
      </w:r>
      <w:proofErr w:type="spellStart"/>
      <w:r w:rsidRPr="008801A4">
        <w:rPr>
          <w:sz w:val="22"/>
          <w:szCs w:val="22"/>
        </w:rPr>
        <w:t>The</w:t>
      </w:r>
      <w:proofErr w:type="spellEnd"/>
      <w:r w:rsidRPr="008801A4">
        <w:rPr>
          <w:sz w:val="22"/>
          <w:szCs w:val="22"/>
        </w:rPr>
        <w:t xml:space="preserve"> Times. Bogotá, Colombi</w:t>
      </w:r>
      <w:r w:rsidR="002C5393" w:rsidRPr="008801A4">
        <w:rPr>
          <w:sz w:val="22"/>
          <w:szCs w:val="22"/>
        </w:rPr>
        <w:t>a: Casa editorial El Tiempo.</w:t>
      </w:r>
      <w:r w:rsidRPr="008801A4">
        <w:rPr>
          <w:sz w:val="22"/>
          <w:szCs w:val="22"/>
        </w:rPr>
        <w:t xml:space="preserve"> </w:t>
      </w:r>
      <w:proofErr w:type="gramStart"/>
      <w:r w:rsidRPr="008801A4">
        <w:rPr>
          <w:sz w:val="22"/>
          <w:szCs w:val="22"/>
          <w:lang w:val="en-US"/>
        </w:rPr>
        <w:t>146-147.</w:t>
      </w:r>
      <w:proofErr w:type="gramEnd"/>
    </w:p>
    <w:p w:rsidR="008706AA" w:rsidRPr="008801A4" w:rsidRDefault="008706AA" w:rsidP="003F4DE2">
      <w:pPr>
        <w:autoSpaceDE w:val="0"/>
        <w:autoSpaceDN w:val="0"/>
        <w:adjustRightInd w:val="0"/>
        <w:spacing w:after="120"/>
        <w:jc w:val="both"/>
        <w:rPr>
          <w:sz w:val="22"/>
          <w:szCs w:val="22"/>
          <w:lang w:val="en-US" w:eastAsia="es-CO"/>
        </w:rPr>
      </w:pPr>
      <w:proofErr w:type="gramStart"/>
      <w:r w:rsidRPr="008801A4">
        <w:rPr>
          <w:sz w:val="22"/>
          <w:szCs w:val="22"/>
          <w:lang w:val="en-US"/>
        </w:rPr>
        <w:t xml:space="preserve">Flynn, D. O. &amp; </w:t>
      </w:r>
      <w:proofErr w:type="spellStart"/>
      <w:r w:rsidRPr="008801A4">
        <w:rPr>
          <w:sz w:val="22"/>
          <w:szCs w:val="22"/>
          <w:lang w:val="en-US"/>
        </w:rPr>
        <w:t>Giraldez</w:t>
      </w:r>
      <w:proofErr w:type="spellEnd"/>
      <w:r w:rsidRPr="008801A4">
        <w:rPr>
          <w:sz w:val="22"/>
          <w:szCs w:val="22"/>
          <w:lang w:val="en-US"/>
        </w:rPr>
        <w:t>, A. (1995).</w:t>
      </w:r>
      <w:proofErr w:type="gramEnd"/>
      <w:r w:rsidRPr="008801A4">
        <w:rPr>
          <w:sz w:val="22"/>
          <w:szCs w:val="22"/>
          <w:lang w:val="en-US"/>
        </w:rPr>
        <w:t xml:space="preserve"> Arbitrage, China, and World Trade in the Early Modern Period. </w:t>
      </w:r>
      <w:r w:rsidRPr="008801A4">
        <w:rPr>
          <w:i/>
          <w:sz w:val="22"/>
          <w:szCs w:val="22"/>
          <w:lang w:val="en-US"/>
        </w:rPr>
        <w:t>Journal of the Economic and Social History of the Orient, 38, (4)</w:t>
      </w:r>
      <w:r w:rsidRPr="008801A4">
        <w:rPr>
          <w:sz w:val="22"/>
          <w:szCs w:val="22"/>
          <w:lang w:val="en-US"/>
        </w:rPr>
        <w:t>, 429-448.</w:t>
      </w:r>
    </w:p>
    <w:p w:rsidR="008706AA" w:rsidRPr="008801A4" w:rsidRDefault="008706AA" w:rsidP="003F4DE2">
      <w:pPr>
        <w:spacing w:after="120"/>
        <w:rPr>
          <w:sz w:val="22"/>
          <w:szCs w:val="20"/>
          <w:lang w:val="es-CO"/>
        </w:rPr>
      </w:pPr>
      <w:proofErr w:type="spellStart"/>
      <w:r w:rsidRPr="008801A4">
        <w:rPr>
          <w:i/>
          <w:sz w:val="22"/>
          <w:szCs w:val="20"/>
          <w:lang w:val="es-CO"/>
        </w:rPr>
        <w:t>Flynn</w:t>
      </w:r>
      <w:proofErr w:type="spellEnd"/>
      <w:r w:rsidRPr="008801A4">
        <w:rPr>
          <w:i/>
          <w:sz w:val="22"/>
          <w:szCs w:val="20"/>
          <w:lang w:val="es-CO"/>
        </w:rPr>
        <w:t xml:space="preserve">, D. O. &amp; </w:t>
      </w:r>
      <w:proofErr w:type="spellStart"/>
      <w:r w:rsidRPr="008801A4">
        <w:rPr>
          <w:i/>
          <w:sz w:val="22"/>
          <w:szCs w:val="20"/>
          <w:lang w:val="es-CO"/>
        </w:rPr>
        <w:t>Giraldez</w:t>
      </w:r>
      <w:proofErr w:type="spellEnd"/>
      <w:r w:rsidRPr="008801A4">
        <w:rPr>
          <w:i/>
          <w:sz w:val="22"/>
          <w:szCs w:val="20"/>
          <w:lang w:val="es-CO"/>
        </w:rPr>
        <w:t xml:space="preserve">, A. (1996). </w:t>
      </w:r>
      <w:proofErr w:type="gramStart"/>
      <w:r w:rsidRPr="008801A4">
        <w:rPr>
          <w:i/>
          <w:sz w:val="22"/>
          <w:szCs w:val="20"/>
          <w:lang w:val="en-US"/>
        </w:rPr>
        <w:t>China and the Spanish Empire.</w:t>
      </w:r>
      <w:proofErr w:type="gramEnd"/>
      <w:r w:rsidRPr="008801A4">
        <w:rPr>
          <w:i/>
          <w:sz w:val="22"/>
          <w:szCs w:val="20"/>
          <w:lang w:val="en-US"/>
        </w:rPr>
        <w:t xml:space="preserve"> </w:t>
      </w:r>
      <w:hyperlink r:id="rId14" w:history="1">
        <w:r w:rsidRPr="008801A4">
          <w:rPr>
            <w:rStyle w:val="Hipervnculo"/>
            <w:color w:val="auto"/>
            <w:sz w:val="22"/>
            <w:szCs w:val="20"/>
            <w:u w:val="none"/>
            <w:lang w:val="es-CO"/>
          </w:rPr>
          <w:t xml:space="preserve">Revista de Historia Económica - </w:t>
        </w:r>
        <w:proofErr w:type="spellStart"/>
        <w:r w:rsidRPr="008801A4">
          <w:rPr>
            <w:rStyle w:val="Hipervnculo"/>
            <w:color w:val="auto"/>
            <w:sz w:val="22"/>
            <w:szCs w:val="20"/>
            <w:u w:val="none"/>
            <w:lang w:val="es-CO"/>
          </w:rPr>
          <w:t>Journal</w:t>
        </w:r>
        <w:proofErr w:type="spellEnd"/>
        <w:r w:rsidRPr="008801A4">
          <w:rPr>
            <w:rStyle w:val="Hipervnculo"/>
            <w:color w:val="auto"/>
            <w:sz w:val="22"/>
            <w:szCs w:val="20"/>
            <w:u w:val="none"/>
            <w:lang w:val="es-CO"/>
          </w:rPr>
          <w:t xml:space="preserve"> of </w:t>
        </w:r>
        <w:proofErr w:type="spellStart"/>
        <w:r w:rsidRPr="008801A4">
          <w:rPr>
            <w:rStyle w:val="Hipervnculo"/>
            <w:color w:val="auto"/>
            <w:sz w:val="22"/>
            <w:szCs w:val="20"/>
            <w:u w:val="none"/>
            <w:lang w:val="es-CO"/>
          </w:rPr>
          <w:t>Iberian</w:t>
        </w:r>
        <w:proofErr w:type="spellEnd"/>
        <w:r w:rsidRPr="008801A4">
          <w:rPr>
            <w:rStyle w:val="Hipervnculo"/>
            <w:color w:val="auto"/>
            <w:sz w:val="22"/>
            <w:szCs w:val="20"/>
            <w:u w:val="none"/>
            <w:lang w:val="es-CO"/>
          </w:rPr>
          <w:t xml:space="preserve"> and </w:t>
        </w:r>
        <w:proofErr w:type="spellStart"/>
        <w:r w:rsidRPr="008801A4">
          <w:rPr>
            <w:rStyle w:val="Hipervnculo"/>
            <w:color w:val="auto"/>
            <w:sz w:val="22"/>
            <w:szCs w:val="20"/>
            <w:u w:val="none"/>
            <w:lang w:val="es-CO"/>
          </w:rPr>
          <w:t>Latin</w:t>
        </w:r>
        <w:proofErr w:type="spellEnd"/>
        <w:r w:rsidRPr="008801A4">
          <w:rPr>
            <w:rStyle w:val="Hipervnculo"/>
            <w:color w:val="auto"/>
            <w:sz w:val="22"/>
            <w:szCs w:val="20"/>
            <w:u w:val="none"/>
            <w:lang w:val="es-CO"/>
          </w:rPr>
          <w:t xml:space="preserve"> American </w:t>
        </w:r>
        <w:proofErr w:type="spellStart"/>
        <w:r w:rsidRPr="008801A4">
          <w:rPr>
            <w:rStyle w:val="Hipervnculo"/>
            <w:color w:val="auto"/>
            <w:sz w:val="22"/>
            <w:szCs w:val="20"/>
            <w:u w:val="none"/>
            <w:lang w:val="es-CO"/>
          </w:rPr>
          <w:t>Economic</w:t>
        </w:r>
        <w:proofErr w:type="spellEnd"/>
        <w:r w:rsidRPr="008801A4">
          <w:rPr>
            <w:rStyle w:val="Hipervnculo"/>
            <w:color w:val="auto"/>
            <w:sz w:val="22"/>
            <w:szCs w:val="20"/>
            <w:u w:val="none"/>
            <w:lang w:val="es-CO"/>
          </w:rPr>
          <w:t xml:space="preserve"> </w:t>
        </w:r>
        <w:proofErr w:type="spellStart"/>
        <w:r w:rsidRPr="008801A4">
          <w:rPr>
            <w:rStyle w:val="Hipervnculo"/>
            <w:color w:val="auto"/>
            <w:sz w:val="22"/>
            <w:szCs w:val="20"/>
            <w:u w:val="none"/>
            <w:lang w:val="es-CO"/>
          </w:rPr>
          <w:t>History</w:t>
        </w:r>
        <w:proofErr w:type="spellEnd"/>
      </w:hyperlink>
      <w:r w:rsidRPr="008801A4">
        <w:rPr>
          <w:sz w:val="22"/>
          <w:szCs w:val="20"/>
          <w:lang w:val="es-CO"/>
        </w:rPr>
        <w:t>, 2</w:t>
      </w:r>
      <w:r w:rsidRPr="008801A4">
        <w:rPr>
          <w:i/>
          <w:sz w:val="22"/>
          <w:szCs w:val="20"/>
          <w:lang w:val="es-CO"/>
        </w:rPr>
        <w:t>, 309-338</w:t>
      </w:r>
    </w:p>
    <w:p w:rsidR="00F16954" w:rsidRPr="008801A4" w:rsidRDefault="00F16954" w:rsidP="003F4DE2">
      <w:pPr>
        <w:spacing w:after="120"/>
        <w:jc w:val="both"/>
        <w:rPr>
          <w:sz w:val="22"/>
          <w:szCs w:val="22"/>
        </w:rPr>
      </w:pPr>
      <w:r w:rsidRPr="008801A4">
        <w:rPr>
          <w:sz w:val="22"/>
          <w:szCs w:val="22"/>
        </w:rPr>
        <w:t>Flota de las Indias (2005). En Enciclopedia Microsoft Encarta</w:t>
      </w:r>
    </w:p>
    <w:p w:rsidR="00F16954" w:rsidRPr="008801A4" w:rsidRDefault="00F16954" w:rsidP="003F4DE2">
      <w:pPr>
        <w:spacing w:after="120"/>
        <w:jc w:val="both"/>
        <w:rPr>
          <w:sz w:val="22"/>
          <w:szCs w:val="22"/>
        </w:rPr>
      </w:pPr>
      <w:proofErr w:type="spellStart"/>
      <w:r w:rsidRPr="008801A4">
        <w:rPr>
          <w:sz w:val="22"/>
          <w:szCs w:val="22"/>
        </w:rPr>
        <w:t>Fugger</w:t>
      </w:r>
      <w:proofErr w:type="spellEnd"/>
      <w:r w:rsidRPr="008801A4">
        <w:rPr>
          <w:sz w:val="22"/>
          <w:szCs w:val="22"/>
        </w:rPr>
        <w:t xml:space="preserve"> (2005). En Enciclopedia Microsoft Encarta</w:t>
      </w:r>
    </w:p>
    <w:p w:rsidR="00F16954" w:rsidRPr="008801A4" w:rsidRDefault="00F16954" w:rsidP="003F4DE2">
      <w:pPr>
        <w:spacing w:after="120"/>
        <w:jc w:val="both"/>
        <w:rPr>
          <w:sz w:val="22"/>
          <w:szCs w:val="22"/>
        </w:rPr>
      </w:pPr>
      <w:r w:rsidRPr="008801A4">
        <w:rPr>
          <w:sz w:val="22"/>
          <w:szCs w:val="22"/>
        </w:rPr>
        <w:t xml:space="preserve">Instrumentos mercantiles. (s.f.). </w:t>
      </w:r>
      <w:r w:rsidR="00002F3A" w:rsidRPr="008801A4">
        <w:rPr>
          <w:sz w:val="22"/>
          <w:szCs w:val="22"/>
        </w:rPr>
        <w:t>Recuperado</w:t>
      </w:r>
      <w:r w:rsidRPr="008801A4">
        <w:rPr>
          <w:sz w:val="22"/>
          <w:szCs w:val="22"/>
        </w:rPr>
        <w:t xml:space="preserve"> el 27 de noviembre de 2006, de </w:t>
      </w:r>
      <w:hyperlink r:id="rId15" w:history="1">
        <w:r w:rsidRPr="008801A4">
          <w:rPr>
            <w:rStyle w:val="Hipervnculo"/>
            <w:color w:val="auto"/>
            <w:sz w:val="22"/>
            <w:szCs w:val="22"/>
            <w:u w:val="none"/>
          </w:rPr>
          <w:t>http://www.artehistoria.com/frames.htm?http://www.artehistoria.com/historia/contextos/1667.htm</w:t>
        </w:r>
      </w:hyperlink>
    </w:p>
    <w:p w:rsidR="00F16954" w:rsidRPr="008801A4" w:rsidRDefault="00F16954" w:rsidP="003F4DE2">
      <w:pPr>
        <w:spacing w:after="120"/>
        <w:jc w:val="both"/>
        <w:rPr>
          <w:sz w:val="22"/>
          <w:szCs w:val="22"/>
        </w:rPr>
      </w:pPr>
      <w:proofErr w:type="spellStart"/>
      <w:r w:rsidRPr="008801A4">
        <w:rPr>
          <w:sz w:val="22"/>
          <w:szCs w:val="22"/>
        </w:rPr>
        <w:lastRenderedPageBreak/>
        <w:t>Insua</w:t>
      </w:r>
      <w:proofErr w:type="spellEnd"/>
      <w:r w:rsidRPr="008801A4">
        <w:rPr>
          <w:sz w:val="22"/>
          <w:szCs w:val="22"/>
        </w:rPr>
        <w:t xml:space="preserve">, P. (2005). </w:t>
      </w:r>
      <w:r w:rsidRPr="008801A4">
        <w:rPr>
          <w:spacing w:val="5"/>
          <w:sz w:val="22"/>
          <w:szCs w:val="22"/>
        </w:rPr>
        <w:t xml:space="preserve">La influencia de las órdenes religiosas en la sociedad Filipina según la novela </w:t>
      </w:r>
      <w:r w:rsidRPr="008801A4">
        <w:rPr>
          <w:iCs/>
          <w:spacing w:val="5"/>
          <w:sz w:val="22"/>
          <w:szCs w:val="22"/>
        </w:rPr>
        <w:t>Noli me tangere</w:t>
      </w:r>
      <w:r w:rsidRPr="008801A4">
        <w:rPr>
          <w:spacing w:val="5"/>
          <w:sz w:val="22"/>
          <w:szCs w:val="22"/>
        </w:rPr>
        <w:t xml:space="preserve"> de José Rizal, </w:t>
      </w:r>
      <w:hyperlink r:id="rId16" w:history="1">
        <w:r w:rsidRPr="008801A4">
          <w:rPr>
            <w:rStyle w:val="Hipervnculo"/>
            <w:color w:val="auto"/>
            <w:spacing w:val="5"/>
            <w:sz w:val="22"/>
            <w:szCs w:val="22"/>
            <w:u w:val="none"/>
          </w:rPr>
          <w:t xml:space="preserve">El </w:t>
        </w:r>
        <w:proofErr w:type="spellStart"/>
        <w:r w:rsidRPr="008801A4">
          <w:rPr>
            <w:rStyle w:val="Hipervnculo"/>
            <w:color w:val="auto"/>
            <w:spacing w:val="5"/>
            <w:sz w:val="22"/>
            <w:szCs w:val="22"/>
            <w:u w:val="none"/>
          </w:rPr>
          <w:t>Catoblepas</w:t>
        </w:r>
        <w:proofErr w:type="spellEnd"/>
      </w:hyperlink>
      <w:r w:rsidRPr="008801A4">
        <w:rPr>
          <w:sz w:val="22"/>
          <w:szCs w:val="22"/>
        </w:rPr>
        <w:t xml:space="preserve">, </w:t>
      </w:r>
      <w:hyperlink r:id="rId17" w:history="1">
        <w:r w:rsidRPr="008801A4">
          <w:rPr>
            <w:rStyle w:val="Hipervnculo"/>
            <w:i/>
            <w:color w:val="auto"/>
            <w:spacing w:val="5"/>
            <w:sz w:val="22"/>
            <w:szCs w:val="22"/>
            <w:u w:val="none"/>
          </w:rPr>
          <w:t>46</w:t>
        </w:r>
      </w:hyperlink>
      <w:r w:rsidR="00002F3A" w:rsidRPr="008801A4">
        <w:rPr>
          <w:sz w:val="22"/>
          <w:szCs w:val="22"/>
        </w:rPr>
        <w:t xml:space="preserve">, </w:t>
      </w:r>
      <w:r w:rsidRPr="008801A4">
        <w:rPr>
          <w:sz w:val="22"/>
          <w:szCs w:val="22"/>
        </w:rPr>
        <w:t xml:space="preserve"> 1</w:t>
      </w:r>
    </w:p>
    <w:p w:rsidR="002262A1" w:rsidRPr="008801A4" w:rsidRDefault="002262A1" w:rsidP="003F4DE2">
      <w:pPr>
        <w:autoSpaceDE w:val="0"/>
        <w:autoSpaceDN w:val="0"/>
        <w:adjustRightInd w:val="0"/>
        <w:spacing w:after="120"/>
        <w:jc w:val="both"/>
        <w:rPr>
          <w:sz w:val="22"/>
          <w:szCs w:val="22"/>
          <w:lang w:val="es-CO" w:eastAsia="es-CO"/>
        </w:rPr>
      </w:pPr>
      <w:r w:rsidRPr="008801A4">
        <w:rPr>
          <w:sz w:val="22"/>
          <w:szCs w:val="22"/>
          <w:lang w:val="es-CO" w:eastAsia="es-CO"/>
        </w:rPr>
        <w:t xml:space="preserve">Galván J. (2006). El español en filipinas, </w:t>
      </w:r>
      <w:r w:rsidRPr="008801A4">
        <w:rPr>
          <w:i/>
          <w:sz w:val="22"/>
          <w:szCs w:val="22"/>
        </w:rPr>
        <w:t>Enciclopedia del español en el mundo Anuario del Instituto Cervantes 2006-2007.</w:t>
      </w:r>
      <w:r w:rsidRPr="008801A4">
        <w:rPr>
          <w:i/>
          <w:sz w:val="22"/>
          <w:szCs w:val="22"/>
          <w:lang w:val="es-CO" w:eastAsia="es-CO"/>
        </w:rPr>
        <w:t xml:space="preserve"> </w:t>
      </w:r>
      <w:r w:rsidRPr="008801A4">
        <w:rPr>
          <w:sz w:val="22"/>
          <w:szCs w:val="22"/>
          <w:lang w:val="es-CO" w:eastAsia="es-CO"/>
        </w:rPr>
        <w:t xml:space="preserve">(163-165). </w:t>
      </w:r>
      <w:r w:rsidRPr="008801A4">
        <w:rPr>
          <w:sz w:val="22"/>
          <w:szCs w:val="22"/>
          <w:lang w:eastAsia="es-CO"/>
        </w:rPr>
        <w:t xml:space="preserve">Madrid, España: Instituto Cervantes, Círculo de Lectores, Plaza &amp; </w:t>
      </w:r>
      <w:proofErr w:type="spellStart"/>
      <w:r w:rsidRPr="008801A4">
        <w:rPr>
          <w:sz w:val="22"/>
          <w:szCs w:val="22"/>
          <w:lang w:eastAsia="es-CO"/>
        </w:rPr>
        <w:t>Janés</w:t>
      </w:r>
      <w:proofErr w:type="spellEnd"/>
      <w:r w:rsidRPr="008801A4">
        <w:rPr>
          <w:sz w:val="22"/>
          <w:szCs w:val="22"/>
          <w:lang w:eastAsia="es-CO"/>
        </w:rPr>
        <w:t xml:space="preserve">. </w:t>
      </w:r>
    </w:p>
    <w:p w:rsidR="00721073" w:rsidRPr="008801A4" w:rsidRDefault="00721073" w:rsidP="003F4DE2">
      <w:pPr>
        <w:spacing w:after="120"/>
        <w:jc w:val="both"/>
        <w:rPr>
          <w:sz w:val="22"/>
          <w:szCs w:val="22"/>
        </w:rPr>
      </w:pPr>
      <w:r w:rsidRPr="008801A4">
        <w:rPr>
          <w:sz w:val="22"/>
          <w:szCs w:val="22"/>
        </w:rPr>
        <w:t xml:space="preserve">Galeón de Manila. (2005). En Enciclopedia Microsoft Encarta </w:t>
      </w:r>
    </w:p>
    <w:p w:rsidR="00D65465" w:rsidRPr="008801A4" w:rsidRDefault="00C26823" w:rsidP="003F4DE2">
      <w:pPr>
        <w:spacing w:after="120"/>
        <w:jc w:val="both"/>
        <w:rPr>
          <w:sz w:val="22"/>
          <w:szCs w:val="22"/>
          <w:lang w:val="es-CO"/>
        </w:rPr>
      </w:pPr>
      <w:r w:rsidRPr="008801A4">
        <w:rPr>
          <w:i/>
          <w:iCs/>
          <w:sz w:val="22"/>
          <w:szCs w:val="22"/>
        </w:rPr>
        <w:t>García-</w:t>
      </w:r>
      <w:proofErr w:type="spellStart"/>
      <w:r w:rsidRPr="008801A4">
        <w:rPr>
          <w:i/>
          <w:iCs/>
          <w:sz w:val="22"/>
          <w:szCs w:val="22"/>
        </w:rPr>
        <w:t>Abásolo</w:t>
      </w:r>
      <w:proofErr w:type="spellEnd"/>
      <w:r w:rsidRPr="008801A4">
        <w:rPr>
          <w:i/>
          <w:iCs/>
          <w:sz w:val="22"/>
          <w:szCs w:val="22"/>
        </w:rPr>
        <w:t>, A.</w:t>
      </w:r>
      <w:r w:rsidRPr="008801A4">
        <w:rPr>
          <w:bCs/>
          <w:sz w:val="22"/>
          <w:szCs w:val="22"/>
        </w:rPr>
        <w:t xml:space="preserve"> (2008). </w:t>
      </w:r>
      <w:hyperlink r:id="rId18" w:history="1">
        <w:r w:rsidRPr="008801A4">
          <w:rPr>
            <w:rStyle w:val="Hipervnculo"/>
            <w:color w:val="auto"/>
            <w:sz w:val="22"/>
            <w:szCs w:val="22"/>
            <w:u w:val="none"/>
          </w:rPr>
          <w:t>La Audiencia de Manila y los chinos de Filipinas. Casos de integración en el delito</w:t>
        </w:r>
      </w:hyperlink>
      <w:r w:rsidRPr="008801A4">
        <w:rPr>
          <w:sz w:val="22"/>
          <w:szCs w:val="22"/>
        </w:rPr>
        <w:t xml:space="preserve">. </w:t>
      </w:r>
      <w:r w:rsidRPr="008801A4">
        <w:rPr>
          <w:bCs/>
          <w:i/>
          <w:sz w:val="22"/>
          <w:szCs w:val="22"/>
        </w:rPr>
        <w:t>Homenaje a Alberto de la Hera. México:</w:t>
      </w:r>
      <w:r w:rsidR="00F65C63" w:rsidRPr="008801A4">
        <w:rPr>
          <w:bCs/>
          <w:i/>
          <w:sz w:val="22"/>
          <w:szCs w:val="22"/>
        </w:rPr>
        <w:t xml:space="preserve"> Universidad </w:t>
      </w:r>
      <w:proofErr w:type="spellStart"/>
      <w:r w:rsidR="00F65C63" w:rsidRPr="008801A4">
        <w:rPr>
          <w:bCs/>
          <w:i/>
          <w:sz w:val="22"/>
          <w:szCs w:val="22"/>
        </w:rPr>
        <w:t>Autonoma</w:t>
      </w:r>
      <w:proofErr w:type="spellEnd"/>
      <w:r w:rsidR="00F65C63" w:rsidRPr="008801A4">
        <w:rPr>
          <w:bCs/>
          <w:i/>
          <w:sz w:val="22"/>
          <w:szCs w:val="22"/>
        </w:rPr>
        <w:t xml:space="preserve"> de </w:t>
      </w:r>
      <w:proofErr w:type="spellStart"/>
      <w:r w:rsidR="00F65C63" w:rsidRPr="008801A4">
        <w:rPr>
          <w:bCs/>
          <w:i/>
          <w:sz w:val="22"/>
          <w:szCs w:val="22"/>
        </w:rPr>
        <w:t>Mexico</w:t>
      </w:r>
      <w:proofErr w:type="spellEnd"/>
      <w:r w:rsidR="00D65465" w:rsidRPr="008801A4">
        <w:rPr>
          <w:sz w:val="22"/>
          <w:szCs w:val="22"/>
          <w:lang w:val="es-CO"/>
        </w:rPr>
        <w:t xml:space="preserve"> </w:t>
      </w:r>
    </w:p>
    <w:p w:rsidR="00F16954" w:rsidRPr="008801A4" w:rsidRDefault="00C651F1" w:rsidP="003F4DE2">
      <w:pPr>
        <w:spacing w:after="120"/>
        <w:jc w:val="both"/>
        <w:rPr>
          <w:sz w:val="22"/>
          <w:szCs w:val="22"/>
        </w:rPr>
      </w:pPr>
      <w:proofErr w:type="spellStart"/>
      <w:r w:rsidRPr="008801A4">
        <w:rPr>
          <w:sz w:val="22"/>
          <w:szCs w:val="22"/>
        </w:rPr>
        <w:t>Gira</w:t>
      </w:r>
      <w:r w:rsidR="00F16954" w:rsidRPr="008801A4">
        <w:rPr>
          <w:sz w:val="22"/>
          <w:szCs w:val="22"/>
        </w:rPr>
        <w:t>ldez</w:t>
      </w:r>
      <w:proofErr w:type="spellEnd"/>
      <w:r w:rsidR="00F16954" w:rsidRPr="008801A4">
        <w:rPr>
          <w:sz w:val="22"/>
          <w:szCs w:val="22"/>
        </w:rPr>
        <w:t>, A. (2005). La economía global y El Quijote</w:t>
      </w:r>
      <w:r w:rsidR="00141B30" w:rsidRPr="008801A4">
        <w:rPr>
          <w:sz w:val="22"/>
          <w:szCs w:val="22"/>
        </w:rPr>
        <w:t>.</w:t>
      </w:r>
      <w:r w:rsidR="00F16954" w:rsidRPr="008801A4">
        <w:rPr>
          <w:sz w:val="22"/>
          <w:szCs w:val="22"/>
        </w:rPr>
        <w:t xml:space="preserve"> </w:t>
      </w:r>
      <w:r w:rsidR="00F16954" w:rsidRPr="008801A4">
        <w:rPr>
          <w:i/>
          <w:sz w:val="22"/>
          <w:szCs w:val="22"/>
        </w:rPr>
        <w:t>Revista de H</w:t>
      </w:r>
      <w:r w:rsidR="00A33ADE" w:rsidRPr="008801A4">
        <w:rPr>
          <w:i/>
          <w:sz w:val="22"/>
          <w:szCs w:val="22"/>
        </w:rPr>
        <w:t>istoria Económica</w:t>
      </w:r>
      <w:r w:rsidR="00A33ADE" w:rsidRPr="008801A4">
        <w:rPr>
          <w:sz w:val="22"/>
          <w:szCs w:val="22"/>
        </w:rPr>
        <w:t>,</w:t>
      </w:r>
      <w:r w:rsidR="00F16954" w:rsidRPr="008801A4">
        <w:rPr>
          <w:sz w:val="22"/>
          <w:szCs w:val="22"/>
        </w:rPr>
        <w:t xml:space="preserve"> 101-138</w:t>
      </w:r>
    </w:p>
    <w:p w:rsidR="00C651F1" w:rsidRPr="008801A4" w:rsidRDefault="00C651F1" w:rsidP="003F4DE2">
      <w:pPr>
        <w:spacing w:after="120"/>
        <w:jc w:val="both"/>
        <w:rPr>
          <w:sz w:val="22"/>
          <w:szCs w:val="22"/>
          <w:lang w:val="es-CO"/>
        </w:rPr>
      </w:pPr>
      <w:proofErr w:type="spellStart"/>
      <w:r w:rsidRPr="008801A4">
        <w:rPr>
          <w:sz w:val="22"/>
          <w:szCs w:val="22"/>
          <w:lang w:val="es-CO"/>
        </w:rPr>
        <w:t>Goebel</w:t>
      </w:r>
      <w:proofErr w:type="spellEnd"/>
      <w:r w:rsidRPr="008801A4">
        <w:rPr>
          <w:sz w:val="22"/>
          <w:szCs w:val="22"/>
          <w:lang w:val="es-CO"/>
        </w:rPr>
        <w:t xml:space="preserve">, D. B. (1938). </w:t>
      </w:r>
      <w:r w:rsidRPr="008801A4">
        <w:rPr>
          <w:sz w:val="22"/>
          <w:szCs w:val="22"/>
          <w:lang w:val="en-US"/>
        </w:rPr>
        <w:t xml:space="preserve">British Trade to the Spanish Colonies, 1796-1823. </w:t>
      </w:r>
      <w:proofErr w:type="spellStart"/>
      <w:r w:rsidRPr="008801A4">
        <w:rPr>
          <w:i/>
          <w:sz w:val="22"/>
          <w:szCs w:val="22"/>
          <w:lang w:val="es-CO"/>
        </w:rPr>
        <w:t>The</w:t>
      </w:r>
      <w:proofErr w:type="spellEnd"/>
      <w:r w:rsidRPr="008801A4">
        <w:rPr>
          <w:i/>
          <w:sz w:val="22"/>
          <w:szCs w:val="22"/>
          <w:lang w:val="es-CO"/>
        </w:rPr>
        <w:t xml:space="preserve"> American </w:t>
      </w:r>
      <w:proofErr w:type="spellStart"/>
      <w:r w:rsidRPr="008801A4">
        <w:rPr>
          <w:i/>
          <w:sz w:val="22"/>
          <w:szCs w:val="22"/>
          <w:lang w:val="es-CO"/>
        </w:rPr>
        <w:t>Historical</w:t>
      </w:r>
      <w:proofErr w:type="spellEnd"/>
      <w:r w:rsidRPr="008801A4">
        <w:rPr>
          <w:i/>
          <w:sz w:val="22"/>
          <w:szCs w:val="22"/>
          <w:lang w:val="es-CO"/>
        </w:rPr>
        <w:t xml:space="preserve"> </w:t>
      </w:r>
      <w:proofErr w:type="spellStart"/>
      <w:r w:rsidRPr="008801A4">
        <w:rPr>
          <w:i/>
          <w:sz w:val="22"/>
          <w:szCs w:val="22"/>
          <w:lang w:val="es-CO"/>
        </w:rPr>
        <w:t>Review</w:t>
      </w:r>
      <w:proofErr w:type="spellEnd"/>
      <w:r w:rsidRPr="008801A4">
        <w:rPr>
          <w:i/>
          <w:sz w:val="22"/>
          <w:szCs w:val="22"/>
          <w:lang w:val="es-CO"/>
        </w:rPr>
        <w:t xml:space="preserve">, 43, (2), </w:t>
      </w:r>
      <w:r w:rsidRPr="008801A4">
        <w:rPr>
          <w:sz w:val="22"/>
          <w:szCs w:val="22"/>
          <w:lang w:val="es-CO"/>
        </w:rPr>
        <w:t>288-320</w:t>
      </w:r>
    </w:p>
    <w:p w:rsidR="00F16954" w:rsidRPr="008801A4" w:rsidRDefault="00F16954" w:rsidP="003F4DE2">
      <w:pPr>
        <w:spacing w:after="120"/>
        <w:jc w:val="both"/>
        <w:rPr>
          <w:sz w:val="22"/>
          <w:szCs w:val="22"/>
        </w:rPr>
      </w:pPr>
      <w:r w:rsidRPr="008801A4">
        <w:rPr>
          <w:sz w:val="22"/>
          <w:szCs w:val="22"/>
        </w:rPr>
        <w:t>González, A. M. (1992). La Olvidada Influencia Asiátic</w:t>
      </w:r>
      <w:r w:rsidR="00A33ADE" w:rsidRPr="008801A4">
        <w:rPr>
          <w:sz w:val="22"/>
          <w:szCs w:val="22"/>
        </w:rPr>
        <w:t>a.</w:t>
      </w:r>
      <w:r w:rsidRPr="008801A4">
        <w:rPr>
          <w:sz w:val="22"/>
          <w:szCs w:val="22"/>
        </w:rPr>
        <w:t xml:space="preserve"> </w:t>
      </w:r>
      <w:r w:rsidR="00A33ADE" w:rsidRPr="008801A4">
        <w:rPr>
          <w:sz w:val="22"/>
          <w:szCs w:val="22"/>
        </w:rPr>
        <w:t>Recuperado</w:t>
      </w:r>
      <w:r w:rsidRPr="008801A4">
        <w:rPr>
          <w:sz w:val="22"/>
          <w:szCs w:val="22"/>
        </w:rPr>
        <w:t xml:space="preserve"> el 2 de diciembre de 2006, de </w:t>
      </w:r>
      <w:hyperlink r:id="rId19" w:history="1">
        <w:r w:rsidRPr="008801A4">
          <w:rPr>
            <w:rStyle w:val="Hipervnculo"/>
            <w:color w:val="auto"/>
            <w:sz w:val="22"/>
            <w:szCs w:val="22"/>
            <w:u w:val="none"/>
          </w:rPr>
          <w:t>http://muweb.millersville.edu/~columbus/data/art/GONZALE2.ART</w:t>
        </w:r>
      </w:hyperlink>
    </w:p>
    <w:p w:rsidR="00D65465" w:rsidRPr="008801A4" w:rsidRDefault="00D65465" w:rsidP="003F4DE2">
      <w:pPr>
        <w:spacing w:after="120"/>
        <w:jc w:val="both"/>
        <w:rPr>
          <w:sz w:val="22"/>
          <w:szCs w:val="22"/>
          <w:lang w:val="es-CO"/>
        </w:rPr>
      </w:pPr>
      <w:r w:rsidRPr="008801A4">
        <w:rPr>
          <w:sz w:val="22"/>
          <w:szCs w:val="22"/>
          <w:lang w:val="en-US"/>
        </w:rPr>
        <w:t>Hamilton, E</w:t>
      </w:r>
      <w:r w:rsidR="0090583F" w:rsidRPr="008801A4">
        <w:rPr>
          <w:sz w:val="22"/>
          <w:szCs w:val="22"/>
          <w:lang w:val="en-US"/>
        </w:rPr>
        <w:t>.</w:t>
      </w:r>
      <w:r w:rsidRPr="008801A4">
        <w:rPr>
          <w:sz w:val="22"/>
          <w:szCs w:val="22"/>
          <w:lang w:val="en-US"/>
        </w:rPr>
        <w:t xml:space="preserve"> J. (1948). The Role of Monopoly in the Overseas Expansion and Colonial Trade of Europe </w:t>
      </w:r>
      <w:proofErr w:type="gramStart"/>
      <w:r w:rsidRPr="008801A4">
        <w:rPr>
          <w:sz w:val="22"/>
          <w:szCs w:val="22"/>
          <w:lang w:val="en-US"/>
        </w:rPr>
        <w:t>Before</w:t>
      </w:r>
      <w:proofErr w:type="gramEnd"/>
      <w:r w:rsidRPr="008801A4">
        <w:rPr>
          <w:sz w:val="22"/>
          <w:szCs w:val="22"/>
          <w:lang w:val="en-US"/>
        </w:rPr>
        <w:t xml:space="preserve"> 1800. </w:t>
      </w:r>
      <w:proofErr w:type="spellStart"/>
      <w:r w:rsidRPr="008801A4">
        <w:rPr>
          <w:i/>
          <w:sz w:val="22"/>
          <w:szCs w:val="22"/>
          <w:lang w:val="es-CO"/>
        </w:rPr>
        <w:t>The</w:t>
      </w:r>
      <w:proofErr w:type="spellEnd"/>
      <w:r w:rsidRPr="008801A4">
        <w:rPr>
          <w:i/>
          <w:sz w:val="22"/>
          <w:szCs w:val="22"/>
          <w:lang w:val="es-CO"/>
        </w:rPr>
        <w:t xml:space="preserve"> American </w:t>
      </w:r>
      <w:proofErr w:type="spellStart"/>
      <w:r w:rsidRPr="008801A4">
        <w:rPr>
          <w:i/>
          <w:sz w:val="22"/>
          <w:szCs w:val="22"/>
          <w:lang w:val="es-CO"/>
        </w:rPr>
        <w:t>Economic</w:t>
      </w:r>
      <w:proofErr w:type="spellEnd"/>
      <w:r w:rsidRPr="008801A4">
        <w:rPr>
          <w:i/>
          <w:sz w:val="22"/>
          <w:szCs w:val="22"/>
          <w:lang w:val="es-CO"/>
        </w:rPr>
        <w:t xml:space="preserve"> </w:t>
      </w:r>
      <w:proofErr w:type="spellStart"/>
      <w:r w:rsidRPr="008801A4">
        <w:rPr>
          <w:i/>
          <w:sz w:val="22"/>
          <w:szCs w:val="22"/>
          <w:lang w:val="es-CO"/>
        </w:rPr>
        <w:t>Review</w:t>
      </w:r>
      <w:proofErr w:type="spellEnd"/>
      <w:r w:rsidRPr="008801A4">
        <w:rPr>
          <w:i/>
          <w:sz w:val="22"/>
          <w:szCs w:val="22"/>
          <w:lang w:val="es-CO"/>
        </w:rPr>
        <w:t>, 38, (2),</w:t>
      </w:r>
      <w:r w:rsidRPr="008801A4">
        <w:rPr>
          <w:sz w:val="22"/>
          <w:szCs w:val="22"/>
          <w:lang w:val="es-CO"/>
        </w:rPr>
        <w:t xml:space="preserve"> 33-53</w:t>
      </w:r>
    </w:p>
    <w:p w:rsidR="00721073" w:rsidRPr="008801A4" w:rsidRDefault="00721073" w:rsidP="003F4DE2">
      <w:pPr>
        <w:spacing w:after="120"/>
        <w:jc w:val="both"/>
        <w:rPr>
          <w:sz w:val="22"/>
          <w:szCs w:val="22"/>
        </w:rPr>
      </w:pPr>
      <w:proofErr w:type="spellStart"/>
      <w:r w:rsidRPr="008801A4">
        <w:rPr>
          <w:sz w:val="22"/>
          <w:szCs w:val="22"/>
        </w:rPr>
        <w:t>Hicks</w:t>
      </w:r>
      <w:proofErr w:type="spellEnd"/>
      <w:r w:rsidRPr="008801A4">
        <w:rPr>
          <w:sz w:val="22"/>
          <w:szCs w:val="22"/>
        </w:rPr>
        <w:t>, J. (1974). Una teoría de la historia económica. (</w:t>
      </w:r>
      <w:r w:rsidR="002E6EAC" w:rsidRPr="008801A4">
        <w:rPr>
          <w:sz w:val="22"/>
          <w:szCs w:val="22"/>
        </w:rPr>
        <w:t xml:space="preserve">I. </w:t>
      </w:r>
      <w:proofErr w:type="spellStart"/>
      <w:r w:rsidRPr="008801A4">
        <w:rPr>
          <w:sz w:val="22"/>
          <w:szCs w:val="22"/>
        </w:rPr>
        <w:t>Bonache</w:t>
      </w:r>
      <w:proofErr w:type="spellEnd"/>
      <w:r w:rsidRPr="008801A4">
        <w:rPr>
          <w:sz w:val="22"/>
          <w:szCs w:val="22"/>
        </w:rPr>
        <w:t xml:space="preserve">, Trad.). Barcelona, España: Ediciones </w:t>
      </w:r>
      <w:proofErr w:type="spellStart"/>
      <w:r w:rsidRPr="008801A4">
        <w:rPr>
          <w:sz w:val="22"/>
          <w:szCs w:val="22"/>
        </w:rPr>
        <w:t>Orbis</w:t>
      </w:r>
      <w:proofErr w:type="spellEnd"/>
      <w:r w:rsidRPr="008801A4">
        <w:rPr>
          <w:sz w:val="22"/>
          <w:szCs w:val="22"/>
        </w:rPr>
        <w:t>, S.A. (trabajo original publicado en 1969).</w:t>
      </w:r>
    </w:p>
    <w:p w:rsidR="00C327B9" w:rsidRPr="008801A4" w:rsidRDefault="00C327B9" w:rsidP="003F4DE2">
      <w:pPr>
        <w:spacing w:after="120"/>
        <w:jc w:val="both"/>
        <w:rPr>
          <w:sz w:val="22"/>
          <w:szCs w:val="22"/>
        </w:rPr>
      </w:pPr>
      <w:r w:rsidRPr="008801A4">
        <w:rPr>
          <w:sz w:val="22"/>
          <w:szCs w:val="22"/>
          <w:lang w:val="en-US" w:eastAsia="es-CO"/>
        </w:rPr>
        <w:t>Johnston, L</w:t>
      </w:r>
      <w:r w:rsidR="00D33A18" w:rsidRPr="008801A4">
        <w:rPr>
          <w:sz w:val="22"/>
          <w:szCs w:val="22"/>
          <w:lang w:val="en-US" w:eastAsia="es-CO"/>
        </w:rPr>
        <w:t>.</w:t>
      </w:r>
      <w:r w:rsidRPr="008801A4">
        <w:rPr>
          <w:sz w:val="22"/>
          <w:szCs w:val="22"/>
          <w:lang w:val="en-US" w:eastAsia="es-CO"/>
        </w:rPr>
        <w:t xml:space="preserve"> &amp; Williamson, S</w:t>
      </w:r>
      <w:r w:rsidR="00D33A18" w:rsidRPr="008801A4">
        <w:rPr>
          <w:sz w:val="22"/>
          <w:szCs w:val="22"/>
          <w:lang w:val="en-US" w:eastAsia="es-CO"/>
        </w:rPr>
        <w:t>.</w:t>
      </w:r>
      <w:r w:rsidRPr="008801A4">
        <w:rPr>
          <w:sz w:val="22"/>
          <w:szCs w:val="22"/>
          <w:lang w:val="en-US" w:eastAsia="es-CO"/>
        </w:rPr>
        <w:t xml:space="preserve"> (2008) "What Was the U.S. GDP Then?" </w:t>
      </w:r>
      <w:proofErr w:type="spellStart"/>
      <w:r w:rsidRPr="008801A4">
        <w:rPr>
          <w:sz w:val="22"/>
          <w:szCs w:val="22"/>
          <w:lang w:val="es-CO" w:eastAsia="es-CO"/>
        </w:rPr>
        <w:t>Measuring</w:t>
      </w:r>
      <w:proofErr w:type="spellEnd"/>
      <w:r w:rsidRPr="008801A4">
        <w:rPr>
          <w:sz w:val="22"/>
          <w:szCs w:val="22"/>
          <w:lang w:val="es-CO" w:eastAsia="es-CO"/>
        </w:rPr>
        <w:t xml:space="preserve"> Worth. Recup</w:t>
      </w:r>
      <w:r w:rsidR="00D33A18" w:rsidRPr="008801A4">
        <w:rPr>
          <w:sz w:val="22"/>
          <w:szCs w:val="22"/>
          <w:lang w:val="es-CO" w:eastAsia="es-CO"/>
        </w:rPr>
        <w:t>erado el 25 de junio de 2007 de</w:t>
      </w:r>
      <w:r w:rsidRPr="008801A4">
        <w:rPr>
          <w:sz w:val="22"/>
          <w:szCs w:val="22"/>
          <w:lang w:val="es-CO" w:eastAsia="es-CO"/>
        </w:rPr>
        <w:t xml:space="preserve"> </w:t>
      </w:r>
      <w:hyperlink r:id="rId20" w:history="1">
        <w:r w:rsidRPr="008801A4">
          <w:rPr>
            <w:sz w:val="22"/>
            <w:szCs w:val="22"/>
            <w:lang w:val="es-CO" w:eastAsia="es-CO"/>
          </w:rPr>
          <w:t>http://www.measuringw</w:t>
        </w:r>
        <w:r w:rsidRPr="008801A4">
          <w:rPr>
            <w:sz w:val="22"/>
            <w:szCs w:val="22"/>
            <w:lang w:eastAsia="es-CO"/>
          </w:rPr>
          <w:t>orth.org/</w:t>
        </w:r>
        <w:proofErr w:type="spellStart"/>
        <w:r w:rsidRPr="008801A4">
          <w:rPr>
            <w:sz w:val="22"/>
            <w:szCs w:val="22"/>
            <w:lang w:eastAsia="es-CO"/>
          </w:rPr>
          <w:t>usgdp</w:t>
        </w:r>
        <w:proofErr w:type="spellEnd"/>
        <w:r w:rsidRPr="008801A4">
          <w:rPr>
            <w:sz w:val="22"/>
            <w:szCs w:val="22"/>
            <w:lang w:eastAsia="es-CO"/>
          </w:rPr>
          <w:t>/</w:t>
        </w:r>
      </w:hyperlink>
    </w:p>
    <w:p w:rsidR="00F16954" w:rsidRPr="008801A4" w:rsidRDefault="00F16954" w:rsidP="003F4DE2">
      <w:pPr>
        <w:spacing w:after="120"/>
        <w:jc w:val="both"/>
        <w:rPr>
          <w:sz w:val="22"/>
          <w:szCs w:val="22"/>
          <w:lang w:val="es-CO" w:eastAsia="es-CO"/>
        </w:rPr>
      </w:pPr>
      <w:proofErr w:type="spellStart"/>
      <w:r w:rsidRPr="008801A4">
        <w:rPr>
          <w:bCs/>
          <w:sz w:val="22"/>
          <w:szCs w:val="22"/>
        </w:rPr>
        <w:t>Kalmanovitz</w:t>
      </w:r>
      <w:proofErr w:type="spellEnd"/>
      <w:r w:rsidRPr="008801A4">
        <w:rPr>
          <w:bCs/>
          <w:sz w:val="22"/>
          <w:szCs w:val="22"/>
        </w:rPr>
        <w:t>, S. (2004)</w:t>
      </w:r>
      <w:r w:rsidR="00A33ADE" w:rsidRPr="008801A4">
        <w:rPr>
          <w:bCs/>
          <w:sz w:val="22"/>
          <w:szCs w:val="22"/>
        </w:rPr>
        <w:t>.</w:t>
      </w:r>
      <w:r w:rsidRPr="008801A4">
        <w:rPr>
          <w:sz w:val="22"/>
          <w:szCs w:val="22"/>
        </w:rPr>
        <w:t xml:space="preserve"> </w:t>
      </w:r>
      <w:r w:rsidRPr="008801A4">
        <w:rPr>
          <w:iCs/>
          <w:sz w:val="22"/>
          <w:szCs w:val="22"/>
        </w:rPr>
        <w:t xml:space="preserve">La </w:t>
      </w:r>
      <w:proofErr w:type="spellStart"/>
      <w:r w:rsidRPr="008801A4">
        <w:rPr>
          <w:iCs/>
          <w:sz w:val="22"/>
          <w:szCs w:val="22"/>
        </w:rPr>
        <w:t>cliometría</w:t>
      </w:r>
      <w:proofErr w:type="spellEnd"/>
      <w:r w:rsidRPr="008801A4">
        <w:rPr>
          <w:iCs/>
          <w:sz w:val="22"/>
          <w:szCs w:val="22"/>
        </w:rPr>
        <w:t xml:space="preserve"> y la historia económica institucional: reflejos latinoamericanos</w:t>
      </w:r>
      <w:r w:rsidR="00A33ADE" w:rsidRPr="008801A4">
        <w:rPr>
          <w:iCs/>
          <w:sz w:val="22"/>
          <w:szCs w:val="22"/>
        </w:rPr>
        <w:t>.</w:t>
      </w:r>
      <w:r w:rsidRPr="008801A4">
        <w:rPr>
          <w:sz w:val="22"/>
          <w:szCs w:val="22"/>
        </w:rPr>
        <w:t xml:space="preserve"> </w:t>
      </w:r>
      <w:r w:rsidR="00A33ADE" w:rsidRPr="008801A4">
        <w:rPr>
          <w:sz w:val="22"/>
          <w:szCs w:val="22"/>
        </w:rPr>
        <w:t>Recuperado</w:t>
      </w:r>
      <w:r w:rsidRPr="008801A4">
        <w:rPr>
          <w:sz w:val="22"/>
          <w:szCs w:val="22"/>
        </w:rPr>
        <w:t xml:space="preserve"> el 10 de septiembre de 2009, de </w:t>
      </w:r>
      <w:hyperlink r:id="rId21" w:history="1">
        <w:r w:rsidRPr="008801A4">
          <w:rPr>
            <w:rStyle w:val="Hipervnculo"/>
            <w:color w:val="auto"/>
            <w:sz w:val="22"/>
            <w:szCs w:val="22"/>
            <w:u w:val="none"/>
          </w:rPr>
          <w:t>http://www.eumed.net/ce/</w:t>
        </w:r>
      </w:hyperlink>
    </w:p>
    <w:p w:rsidR="00002F3A" w:rsidRPr="008801A4" w:rsidRDefault="00002F3A" w:rsidP="003F4DE2">
      <w:pPr>
        <w:spacing w:after="120"/>
        <w:jc w:val="both"/>
        <w:rPr>
          <w:sz w:val="22"/>
          <w:szCs w:val="22"/>
        </w:rPr>
      </w:pPr>
      <w:r w:rsidRPr="008801A4">
        <w:rPr>
          <w:sz w:val="22"/>
          <w:szCs w:val="22"/>
        </w:rPr>
        <w:t xml:space="preserve">La nao de China y el encuentro. (s.f.). Recuperado el 14 de noviembre de 2006, de </w:t>
      </w:r>
      <w:hyperlink r:id="rId22" w:history="1">
        <w:r w:rsidRPr="008801A4">
          <w:rPr>
            <w:rStyle w:val="Hipervnculo"/>
            <w:color w:val="auto"/>
            <w:sz w:val="22"/>
            <w:szCs w:val="22"/>
            <w:u w:val="none"/>
          </w:rPr>
          <w:t>http://redescolar.ilce.edu.mx/redescolar/act_permanentes/historia/histdeltiempo/mexicana/colonia/c_nao.htm</w:t>
        </w:r>
      </w:hyperlink>
    </w:p>
    <w:p w:rsidR="00141B30" w:rsidRPr="008801A4" w:rsidRDefault="00141B30" w:rsidP="003F4DE2">
      <w:pPr>
        <w:spacing w:after="120"/>
        <w:jc w:val="both"/>
        <w:rPr>
          <w:sz w:val="22"/>
          <w:szCs w:val="22"/>
        </w:rPr>
      </w:pPr>
      <w:r w:rsidRPr="008801A4">
        <w:rPr>
          <w:sz w:val="22"/>
          <w:szCs w:val="22"/>
        </w:rPr>
        <w:t>Lucena, M. (s.f.). El Galeón de Manila</w:t>
      </w:r>
      <w:r w:rsidR="002E6EAC" w:rsidRPr="008801A4">
        <w:rPr>
          <w:sz w:val="22"/>
          <w:szCs w:val="22"/>
        </w:rPr>
        <w:t>. La flota de Indias.</w:t>
      </w:r>
      <w:r w:rsidRPr="008801A4">
        <w:rPr>
          <w:sz w:val="22"/>
          <w:szCs w:val="22"/>
        </w:rPr>
        <w:t xml:space="preserve"> </w:t>
      </w:r>
      <w:r w:rsidR="002E6EAC" w:rsidRPr="008801A4">
        <w:rPr>
          <w:sz w:val="22"/>
          <w:szCs w:val="22"/>
        </w:rPr>
        <w:t>R</w:t>
      </w:r>
      <w:r w:rsidRPr="008801A4">
        <w:rPr>
          <w:sz w:val="22"/>
          <w:szCs w:val="22"/>
        </w:rPr>
        <w:t xml:space="preserve">ecuperado el 15 de noviembre de 2006b, de </w:t>
      </w:r>
      <w:hyperlink r:id="rId23" w:history="1">
        <w:r w:rsidR="002E6EAC" w:rsidRPr="008801A4">
          <w:rPr>
            <w:rStyle w:val="Hipervnculo"/>
            <w:color w:val="auto"/>
            <w:sz w:val="22"/>
            <w:szCs w:val="22"/>
            <w:u w:val="none"/>
          </w:rPr>
          <w:t>http://www.almendron.com/historia/moderna/flota_indias/flota_08.htm</w:t>
        </w:r>
      </w:hyperlink>
    </w:p>
    <w:p w:rsidR="00F5102E" w:rsidRPr="008801A4" w:rsidRDefault="00F5102E" w:rsidP="003F4DE2">
      <w:pPr>
        <w:spacing w:after="120"/>
        <w:jc w:val="both"/>
        <w:rPr>
          <w:sz w:val="22"/>
          <w:szCs w:val="22"/>
          <w:lang w:val="it-IT"/>
        </w:rPr>
      </w:pPr>
      <w:r w:rsidRPr="008801A4">
        <w:rPr>
          <w:sz w:val="22"/>
          <w:szCs w:val="22"/>
          <w:lang w:val="it-IT"/>
        </w:rPr>
        <w:t>Martino, E. (s.f.). Não de Manila, la nave delle ricchezze, recupe</w:t>
      </w:r>
      <w:r w:rsidR="00505D85" w:rsidRPr="008801A4">
        <w:rPr>
          <w:sz w:val="22"/>
          <w:szCs w:val="22"/>
          <w:lang w:val="it-IT"/>
        </w:rPr>
        <w:t>rado el 15 de noviembre de 2006</w:t>
      </w:r>
      <w:r w:rsidRPr="008801A4">
        <w:rPr>
          <w:sz w:val="22"/>
          <w:szCs w:val="22"/>
          <w:lang w:val="it-IT"/>
        </w:rPr>
        <w:t xml:space="preserve"> http://www.mondointasca.org/articolo.php?ida=822&amp;sez=5&amp;pag=1#Scena_1</w:t>
      </w:r>
    </w:p>
    <w:p w:rsidR="00F16954" w:rsidRPr="008801A4" w:rsidRDefault="00F16954" w:rsidP="003F4DE2">
      <w:pPr>
        <w:spacing w:after="120"/>
        <w:jc w:val="both"/>
        <w:rPr>
          <w:sz w:val="22"/>
          <w:szCs w:val="22"/>
        </w:rPr>
      </w:pPr>
      <w:r w:rsidRPr="008801A4">
        <w:rPr>
          <w:sz w:val="22"/>
          <w:szCs w:val="22"/>
        </w:rPr>
        <w:t xml:space="preserve">Martín-Ramos, Clara. (2007). </w:t>
      </w:r>
      <w:r w:rsidRPr="008801A4">
        <w:rPr>
          <w:iCs/>
          <w:sz w:val="22"/>
          <w:szCs w:val="22"/>
        </w:rPr>
        <w:t>Las Huellas de la Nao de la China en México</w:t>
      </w:r>
      <w:r w:rsidRPr="008801A4">
        <w:rPr>
          <w:sz w:val="22"/>
          <w:szCs w:val="22"/>
        </w:rPr>
        <w:t xml:space="preserve">. </w:t>
      </w:r>
      <w:r w:rsidR="00A33ADE" w:rsidRPr="008801A4">
        <w:rPr>
          <w:sz w:val="22"/>
          <w:szCs w:val="22"/>
        </w:rPr>
        <w:t xml:space="preserve">Recuperado el 11 de septiembre de 2009 </w:t>
      </w:r>
      <w:r w:rsidRPr="008801A4">
        <w:rPr>
          <w:sz w:val="22"/>
          <w:szCs w:val="22"/>
        </w:rPr>
        <w:t xml:space="preserve">Disponible vía web en: </w:t>
      </w:r>
      <w:hyperlink r:id="rId24" w:tooltip="http://www.scribd.com/doc/13984088/Las-Huellas-de-la-Nao-de-la-China" w:history="1">
        <w:r w:rsidRPr="008801A4">
          <w:rPr>
            <w:rStyle w:val="Hipervnculo"/>
            <w:color w:val="auto"/>
            <w:sz w:val="22"/>
            <w:szCs w:val="22"/>
            <w:u w:val="none"/>
          </w:rPr>
          <w:t>http://www.scribd.com/doc/13984088/Las-Huellas-de-la-Nao-de-la-China</w:t>
        </w:r>
      </w:hyperlink>
    </w:p>
    <w:p w:rsidR="00141B30" w:rsidRPr="008801A4" w:rsidRDefault="00FA1EFF" w:rsidP="003F4DE2">
      <w:pPr>
        <w:spacing w:after="120"/>
        <w:jc w:val="both"/>
        <w:rPr>
          <w:sz w:val="22"/>
          <w:szCs w:val="22"/>
        </w:rPr>
      </w:pPr>
      <w:hyperlink r:id="rId25" w:history="1">
        <w:r w:rsidR="00141B30" w:rsidRPr="008801A4">
          <w:rPr>
            <w:rStyle w:val="Hipervnculo"/>
            <w:color w:val="auto"/>
            <w:sz w:val="22"/>
            <w:szCs w:val="22"/>
            <w:u w:val="none"/>
          </w:rPr>
          <w:t>Ocampo, J.</w:t>
        </w:r>
      </w:hyperlink>
      <w:r w:rsidR="00141B30" w:rsidRPr="008801A4">
        <w:rPr>
          <w:sz w:val="22"/>
          <w:szCs w:val="22"/>
        </w:rPr>
        <w:t xml:space="preserve"> &amp; </w:t>
      </w:r>
      <w:proofErr w:type="spellStart"/>
      <w:r w:rsidR="00141B30" w:rsidRPr="008801A4">
        <w:rPr>
          <w:sz w:val="22"/>
          <w:szCs w:val="22"/>
        </w:rPr>
        <w:t>Peribáñez</w:t>
      </w:r>
      <w:proofErr w:type="spellEnd"/>
      <w:r w:rsidR="00141B30" w:rsidRPr="008801A4">
        <w:rPr>
          <w:sz w:val="22"/>
          <w:szCs w:val="22"/>
        </w:rPr>
        <w:t>, D. (2007). Historia económica mundial y de España.</w:t>
      </w:r>
      <w:r w:rsidR="00A33ADE" w:rsidRPr="008801A4">
        <w:rPr>
          <w:sz w:val="22"/>
          <w:szCs w:val="22"/>
        </w:rPr>
        <w:t xml:space="preserve"> Oviedo, España: Universidad de Oviedo</w:t>
      </w:r>
    </w:p>
    <w:p w:rsidR="00D65465" w:rsidRPr="008801A4" w:rsidRDefault="00D65465" w:rsidP="003F4DE2">
      <w:pPr>
        <w:autoSpaceDE w:val="0"/>
        <w:autoSpaceDN w:val="0"/>
        <w:adjustRightInd w:val="0"/>
        <w:spacing w:after="120"/>
        <w:jc w:val="both"/>
        <w:rPr>
          <w:b/>
          <w:bCs/>
          <w:sz w:val="22"/>
          <w:szCs w:val="22"/>
          <w:lang w:val="en-US" w:eastAsia="es-CO"/>
        </w:rPr>
      </w:pPr>
      <w:proofErr w:type="gramStart"/>
      <w:r w:rsidRPr="008801A4">
        <w:rPr>
          <w:sz w:val="22"/>
          <w:szCs w:val="22"/>
          <w:lang w:val="en-US" w:eastAsia="es-CO"/>
        </w:rPr>
        <w:t>O’Rourke K. &amp; Williamson, J.G. (2000).</w:t>
      </w:r>
      <w:proofErr w:type="gramEnd"/>
      <w:r w:rsidRPr="008801A4">
        <w:rPr>
          <w:sz w:val="22"/>
          <w:szCs w:val="22"/>
          <w:lang w:val="en-US" w:eastAsia="es-CO"/>
        </w:rPr>
        <w:t xml:space="preserve"> </w:t>
      </w:r>
      <w:r w:rsidRPr="008801A4">
        <w:rPr>
          <w:bCs/>
          <w:sz w:val="22"/>
          <w:szCs w:val="22"/>
          <w:lang w:val="en-US" w:eastAsia="es-CO"/>
        </w:rPr>
        <w:t>When Did Globalization Begin?</w:t>
      </w:r>
      <w:r w:rsidRPr="008801A4">
        <w:rPr>
          <w:b/>
          <w:bCs/>
          <w:sz w:val="22"/>
          <w:szCs w:val="22"/>
          <w:lang w:val="en-US" w:eastAsia="es-CO"/>
        </w:rPr>
        <w:t xml:space="preserve"> </w:t>
      </w:r>
      <w:r w:rsidRPr="008801A4">
        <w:rPr>
          <w:i/>
          <w:color w:val="000000"/>
          <w:sz w:val="22"/>
          <w:szCs w:val="22"/>
          <w:lang w:val="en-US"/>
        </w:rPr>
        <w:t>European Review of Economic History, 6, (01)</w:t>
      </w:r>
      <w:r w:rsidRPr="008801A4">
        <w:rPr>
          <w:color w:val="000000"/>
          <w:sz w:val="22"/>
          <w:szCs w:val="22"/>
          <w:lang w:val="en-US"/>
        </w:rPr>
        <w:t>, 23-50,</w:t>
      </w:r>
    </w:p>
    <w:p w:rsidR="002262A1" w:rsidRPr="008801A4" w:rsidRDefault="002262A1" w:rsidP="003F4DE2">
      <w:pPr>
        <w:autoSpaceDE w:val="0"/>
        <w:autoSpaceDN w:val="0"/>
        <w:adjustRightInd w:val="0"/>
        <w:spacing w:after="120"/>
        <w:jc w:val="both"/>
        <w:rPr>
          <w:sz w:val="22"/>
          <w:szCs w:val="22"/>
          <w:lang w:val="es-CO" w:eastAsia="es-CO"/>
        </w:rPr>
      </w:pPr>
      <w:r w:rsidRPr="008801A4">
        <w:rPr>
          <w:sz w:val="22"/>
          <w:szCs w:val="22"/>
          <w:lang w:val="es-CO" w:eastAsia="es-CO"/>
        </w:rPr>
        <w:t>Pe-</w:t>
      </w:r>
      <w:proofErr w:type="spellStart"/>
      <w:r w:rsidRPr="008801A4">
        <w:rPr>
          <w:sz w:val="22"/>
          <w:szCs w:val="22"/>
          <w:lang w:val="es-CO" w:eastAsia="es-CO"/>
        </w:rPr>
        <w:t>Pua</w:t>
      </w:r>
      <w:proofErr w:type="spellEnd"/>
      <w:r w:rsidRPr="008801A4">
        <w:rPr>
          <w:sz w:val="22"/>
          <w:szCs w:val="22"/>
          <w:lang w:val="es-CO" w:eastAsia="es-CO"/>
        </w:rPr>
        <w:t xml:space="preserve">, R. (2005). Vínculos entre Filipinas y España: migraciones y relaciones bilaterales. Revista </w:t>
      </w:r>
      <w:r w:rsidRPr="008801A4">
        <w:rPr>
          <w:i/>
          <w:sz w:val="22"/>
          <w:szCs w:val="22"/>
          <w:lang w:val="es-CO" w:eastAsia="es-CO"/>
        </w:rPr>
        <w:t xml:space="preserve">CIDOB </w:t>
      </w:r>
      <w:proofErr w:type="spellStart"/>
      <w:r w:rsidRPr="008801A4">
        <w:rPr>
          <w:i/>
          <w:sz w:val="22"/>
          <w:szCs w:val="22"/>
          <w:lang w:val="es-CO" w:eastAsia="es-CO"/>
        </w:rPr>
        <w:t>d’Afers</w:t>
      </w:r>
      <w:proofErr w:type="spellEnd"/>
      <w:r w:rsidRPr="008801A4">
        <w:rPr>
          <w:i/>
          <w:sz w:val="22"/>
          <w:szCs w:val="22"/>
          <w:lang w:val="es-CO" w:eastAsia="es-CO"/>
        </w:rPr>
        <w:t xml:space="preserve"> </w:t>
      </w:r>
      <w:proofErr w:type="spellStart"/>
      <w:r w:rsidRPr="008801A4">
        <w:rPr>
          <w:i/>
          <w:sz w:val="22"/>
          <w:szCs w:val="22"/>
          <w:lang w:val="es-CO" w:eastAsia="es-CO"/>
        </w:rPr>
        <w:t>Internacionals</w:t>
      </w:r>
      <w:proofErr w:type="spellEnd"/>
      <w:r w:rsidRPr="008801A4">
        <w:rPr>
          <w:i/>
          <w:sz w:val="22"/>
          <w:szCs w:val="22"/>
          <w:lang w:val="es-CO" w:eastAsia="es-CO"/>
        </w:rPr>
        <w:t>, 68</w:t>
      </w:r>
      <w:r w:rsidRPr="008801A4">
        <w:rPr>
          <w:sz w:val="22"/>
          <w:szCs w:val="22"/>
          <w:lang w:val="es-CO" w:eastAsia="es-CO"/>
        </w:rPr>
        <w:t>, 53-65</w:t>
      </w:r>
    </w:p>
    <w:p w:rsidR="00F5102E" w:rsidRPr="008801A4" w:rsidRDefault="00F5102E" w:rsidP="003F4DE2">
      <w:pPr>
        <w:spacing w:after="120"/>
        <w:jc w:val="both"/>
        <w:rPr>
          <w:sz w:val="22"/>
          <w:szCs w:val="22"/>
        </w:rPr>
      </w:pPr>
      <w:r w:rsidRPr="008801A4">
        <w:rPr>
          <w:sz w:val="22"/>
          <w:szCs w:val="22"/>
        </w:rPr>
        <w:t>Pozo, A. (2005) Hist</w:t>
      </w:r>
      <w:r w:rsidR="00A33ADE" w:rsidRPr="008801A4">
        <w:rPr>
          <w:sz w:val="22"/>
          <w:szCs w:val="22"/>
        </w:rPr>
        <w:t>oria de Sevilla en el siglo XVI, recuperado el 10 de noviembre de 2006 de</w:t>
      </w:r>
      <w:r w:rsidRPr="008801A4">
        <w:rPr>
          <w:sz w:val="22"/>
          <w:szCs w:val="22"/>
        </w:rPr>
        <w:t xml:space="preserve"> http://www.personal.us.es/alporu/inicio.htm</w:t>
      </w:r>
    </w:p>
    <w:p w:rsidR="004C0819" w:rsidRPr="008801A4" w:rsidRDefault="00C115F0" w:rsidP="003F4DE2">
      <w:pPr>
        <w:spacing w:after="120"/>
        <w:jc w:val="both"/>
        <w:rPr>
          <w:sz w:val="22"/>
          <w:szCs w:val="22"/>
        </w:rPr>
      </w:pPr>
      <w:r w:rsidRPr="008801A4">
        <w:rPr>
          <w:sz w:val="22"/>
          <w:szCs w:val="22"/>
        </w:rPr>
        <w:t>Ponce</w:t>
      </w:r>
      <w:r w:rsidR="00EC37B6" w:rsidRPr="008801A4">
        <w:rPr>
          <w:sz w:val="22"/>
          <w:szCs w:val="22"/>
        </w:rPr>
        <w:t>,</w:t>
      </w:r>
      <w:r w:rsidRPr="008801A4">
        <w:rPr>
          <w:sz w:val="22"/>
          <w:szCs w:val="22"/>
        </w:rPr>
        <w:t xml:space="preserve"> A.</w:t>
      </w:r>
      <w:r w:rsidR="00721073" w:rsidRPr="008801A4">
        <w:rPr>
          <w:sz w:val="22"/>
          <w:szCs w:val="22"/>
        </w:rPr>
        <w:t xml:space="preserve"> (2002). </w:t>
      </w:r>
      <w:r w:rsidR="002E6EAC" w:rsidRPr="008801A4">
        <w:rPr>
          <w:sz w:val="22"/>
          <w:szCs w:val="22"/>
        </w:rPr>
        <w:t xml:space="preserve">El Galeón de Manila. </w:t>
      </w:r>
      <w:r w:rsidR="00721073" w:rsidRPr="008801A4">
        <w:rPr>
          <w:sz w:val="22"/>
          <w:szCs w:val="22"/>
        </w:rPr>
        <w:t>De Cueva Pintada a</w:t>
      </w:r>
      <w:r w:rsidR="00797DAF" w:rsidRPr="008801A4">
        <w:rPr>
          <w:sz w:val="22"/>
          <w:szCs w:val="22"/>
        </w:rPr>
        <w:t xml:space="preserve"> La Modernidad</w:t>
      </w:r>
      <w:r w:rsidR="00721073" w:rsidRPr="008801A4">
        <w:rPr>
          <w:sz w:val="22"/>
          <w:szCs w:val="22"/>
        </w:rPr>
        <w:t>.</w:t>
      </w:r>
      <w:r w:rsidR="00797DAF" w:rsidRPr="008801A4">
        <w:rPr>
          <w:sz w:val="22"/>
          <w:szCs w:val="22"/>
        </w:rPr>
        <w:t xml:space="preserve"> Historia De Baja California</w:t>
      </w:r>
      <w:r w:rsidR="002E6EAC" w:rsidRPr="008801A4">
        <w:rPr>
          <w:sz w:val="22"/>
          <w:szCs w:val="22"/>
        </w:rPr>
        <w:t xml:space="preserve">. </w:t>
      </w:r>
      <w:r w:rsidR="00797DAF" w:rsidRPr="008801A4">
        <w:rPr>
          <w:sz w:val="22"/>
          <w:szCs w:val="22"/>
        </w:rPr>
        <w:t xml:space="preserve"> </w:t>
      </w:r>
      <w:r w:rsidR="002E6EAC" w:rsidRPr="008801A4">
        <w:rPr>
          <w:sz w:val="22"/>
          <w:szCs w:val="22"/>
        </w:rPr>
        <w:t xml:space="preserve">Recuperado el 16 de noviembre de 2006, de </w:t>
      </w:r>
      <w:hyperlink r:id="rId26" w:history="1">
        <w:r w:rsidR="002E6EAC" w:rsidRPr="008801A4">
          <w:rPr>
            <w:rStyle w:val="Hipervnculo"/>
            <w:color w:val="auto"/>
            <w:sz w:val="22"/>
            <w:szCs w:val="22"/>
            <w:u w:val="none"/>
          </w:rPr>
          <w:t>http://www.loyola.tij.uia.mx/ebooks/historia_baja/%5B10%5D%20%20%20El%20Gale%F3n%20de%20Manila.%20VI.pdf</w:t>
        </w:r>
      </w:hyperlink>
    </w:p>
    <w:p w:rsidR="008706AA" w:rsidRPr="008801A4" w:rsidRDefault="008706AA" w:rsidP="003F4DE2">
      <w:pPr>
        <w:spacing w:after="120"/>
        <w:jc w:val="both"/>
        <w:rPr>
          <w:sz w:val="22"/>
          <w:szCs w:val="22"/>
          <w:lang w:val="en-US"/>
        </w:rPr>
      </w:pPr>
      <w:r w:rsidRPr="008801A4">
        <w:rPr>
          <w:sz w:val="22"/>
          <w:szCs w:val="22"/>
          <w:lang w:val="en-US"/>
        </w:rPr>
        <w:t xml:space="preserve">Price, J. (1989). What did merchants do? Reflections on British overseas trade, 1660-1790. </w:t>
      </w:r>
      <w:r w:rsidRPr="008801A4">
        <w:rPr>
          <w:i/>
          <w:sz w:val="22"/>
          <w:szCs w:val="22"/>
          <w:lang w:val="en-US"/>
        </w:rPr>
        <w:t>The Journal of Economic History, 49, (2),</w:t>
      </w:r>
      <w:r w:rsidRPr="008801A4">
        <w:rPr>
          <w:sz w:val="22"/>
          <w:szCs w:val="22"/>
          <w:lang w:val="en-US"/>
        </w:rPr>
        <w:t xml:space="preserve"> 267-284</w:t>
      </w:r>
    </w:p>
    <w:p w:rsidR="00141B30" w:rsidRPr="008801A4" w:rsidRDefault="00141B30" w:rsidP="003F4DE2">
      <w:pPr>
        <w:spacing w:after="120"/>
        <w:jc w:val="both"/>
        <w:rPr>
          <w:sz w:val="22"/>
          <w:szCs w:val="22"/>
        </w:rPr>
      </w:pPr>
      <w:r w:rsidRPr="00E26860">
        <w:rPr>
          <w:rStyle w:val="datalink"/>
          <w:sz w:val="22"/>
          <w:szCs w:val="22"/>
          <w:lang w:val="es-ES_tradnl"/>
        </w:rPr>
        <w:t>Rivarola, J. B. (1986)</w:t>
      </w:r>
      <w:r w:rsidRPr="00E26860">
        <w:rPr>
          <w:rStyle w:val="book-details-italic1"/>
          <w:rFonts w:ascii="Times New Roman" w:hAnsi="Times New Roman"/>
          <w:color w:val="auto"/>
          <w:sz w:val="22"/>
          <w:szCs w:val="22"/>
          <w:lang w:val="es-ES_tradnl"/>
        </w:rPr>
        <w:t xml:space="preserve"> </w:t>
      </w:r>
      <w:r w:rsidRPr="00E26860">
        <w:rPr>
          <w:sz w:val="22"/>
          <w:szCs w:val="22"/>
          <w:lang w:val="es-ES_tradnl"/>
        </w:rPr>
        <w:t xml:space="preserve">La </w:t>
      </w:r>
      <w:r w:rsidR="002E6EAC" w:rsidRPr="00E26860">
        <w:rPr>
          <w:sz w:val="22"/>
          <w:szCs w:val="22"/>
          <w:lang w:val="es-ES_tradnl"/>
        </w:rPr>
        <w:t>economía</w:t>
      </w:r>
      <w:r w:rsidRPr="00E26860">
        <w:rPr>
          <w:sz w:val="22"/>
          <w:szCs w:val="22"/>
          <w:lang w:val="es-ES_tradnl"/>
        </w:rPr>
        <w:t xml:space="preserve"> </w:t>
      </w:r>
      <w:r w:rsidR="002E6EAC" w:rsidRPr="00E26860">
        <w:rPr>
          <w:sz w:val="22"/>
          <w:szCs w:val="22"/>
          <w:lang w:val="es-ES_tradnl"/>
        </w:rPr>
        <w:t xml:space="preserve">colonial. </w:t>
      </w:r>
      <w:r w:rsidR="002E6EAC" w:rsidRPr="008801A4">
        <w:rPr>
          <w:rStyle w:val="book-details-italic1"/>
          <w:rFonts w:ascii="Times New Roman" w:hAnsi="Times New Roman"/>
          <w:color w:val="auto"/>
          <w:sz w:val="22"/>
          <w:szCs w:val="22"/>
        </w:rPr>
        <w:t>Asunción, Paraguay.</w:t>
      </w:r>
    </w:p>
    <w:p w:rsidR="00721073" w:rsidRPr="008801A4" w:rsidRDefault="00D4279B" w:rsidP="003F4DE2">
      <w:pPr>
        <w:spacing w:after="120"/>
        <w:jc w:val="both"/>
        <w:rPr>
          <w:sz w:val="22"/>
          <w:szCs w:val="22"/>
        </w:rPr>
      </w:pPr>
      <w:r w:rsidRPr="008801A4">
        <w:rPr>
          <w:sz w:val="22"/>
          <w:szCs w:val="22"/>
        </w:rPr>
        <w:t>Romero, C.</w:t>
      </w:r>
      <w:r w:rsidR="00733E64" w:rsidRPr="008801A4">
        <w:rPr>
          <w:sz w:val="22"/>
          <w:szCs w:val="22"/>
        </w:rPr>
        <w:t xml:space="preserve"> (1998).</w:t>
      </w:r>
      <w:r w:rsidR="004C0819" w:rsidRPr="008801A4">
        <w:rPr>
          <w:sz w:val="22"/>
          <w:szCs w:val="22"/>
        </w:rPr>
        <w:t xml:space="preserve"> Breve Historia de la Nao de China; recuperado el 17 de noviembre de 2006, de </w:t>
      </w:r>
      <w:hyperlink r:id="rId27" w:history="1">
        <w:r w:rsidR="004C0819" w:rsidRPr="008801A4">
          <w:rPr>
            <w:rStyle w:val="Hipervnculo"/>
            <w:color w:val="auto"/>
            <w:sz w:val="22"/>
            <w:szCs w:val="22"/>
            <w:u w:val="none"/>
          </w:rPr>
          <w:t>http://www.mexicodesconocido.com/espanol/historia/colonia/detalle.cfm?idcat=1&amp;idsec=2&amp;idsub=13&amp;idpag=30</w:t>
        </w:r>
      </w:hyperlink>
    </w:p>
    <w:p w:rsidR="00E740EC" w:rsidRPr="008801A4" w:rsidRDefault="00E740EC" w:rsidP="003F4DE2">
      <w:pPr>
        <w:autoSpaceDE w:val="0"/>
        <w:autoSpaceDN w:val="0"/>
        <w:adjustRightInd w:val="0"/>
        <w:spacing w:after="120"/>
        <w:jc w:val="both"/>
        <w:rPr>
          <w:i/>
          <w:iCs/>
          <w:sz w:val="22"/>
          <w:szCs w:val="22"/>
          <w:lang w:val="es-CO" w:eastAsia="es-CO"/>
        </w:rPr>
      </w:pPr>
      <w:r w:rsidRPr="008801A4">
        <w:rPr>
          <w:i/>
          <w:iCs/>
          <w:sz w:val="22"/>
          <w:szCs w:val="22"/>
          <w:lang w:val="es-CO" w:eastAsia="es-CO"/>
        </w:rPr>
        <w:t xml:space="preserve">Sales, O. (1996). </w:t>
      </w:r>
      <w:r w:rsidRPr="008801A4">
        <w:rPr>
          <w:iCs/>
          <w:sz w:val="22"/>
          <w:szCs w:val="22"/>
          <w:lang w:val="es-CO" w:eastAsia="es-CO"/>
        </w:rPr>
        <w:t>El movimiento portuario de Acapulco: un intento de aproximación (1626-1654).</w:t>
      </w:r>
      <w:r w:rsidRPr="008801A4">
        <w:rPr>
          <w:i/>
          <w:iCs/>
          <w:sz w:val="22"/>
          <w:szCs w:val="22"/>
          <w:lang w:val="es-CO" w:eastAsia="es-CO"/>
        </w:rPr>
        <w:t xml:space="preserve"> </w:t>
      </w:r>
      <w:hyperlink r:id="rId28" w:history="1">
        <w:r w:rsidRPr="008801A4">
          <w:rPr>
            <w:rStyle w:val="Hipervnculo"/>
            <w:i/>
            <w:color w:val="auto"/>
            <w:sz w:val="22"/>
            <w:szCs w:val="22"/>
            <w:u w:val="none"/>
          </w:rPr>
          <w:t>Revista complutense de historia de América</w:t>
        </w:r>
      </w:hyperlink>
      <w:r w:rsidRPr="008801A4">
        <w:rPr>
          <w:i/>
          <w:sz w:val="22"/>
          <w:szCs w:val="22"/>
        </w:rPr>
        <w:t xml:space="preserve">, </w:t>
      </w:r>
      <w:hyperlink r:id="rId29" w:history="1">
        <w:r w:rsidR="008102C8" w:rsidRPr="008801A4">
          <w:rPr>
            <w:rStyle w:val="Hipervnculo"/>
            <w:i/>
            <w:color w:val="auto"/>
            <w:sz w:val="22"/>
            <w:szCs w:val="22"/>
            <w:u w:val="none"/>
          </w:rPr>
          <w:t xml:space="preserve">22, </w:t>
        </w:r>
      </w:hyperlink>
      <w:r w:rsidRPr="008801A4">
        <w:rPr>
          <w:sz w:val="22"/>
          <w:szCs w:val="22"/>
        </w:rPr>
        <w:t>97-120</w:t>
      </w:r>
    </w:p>
    <w:p w:rsidR="00E740EC" w:rsidRPr="008801A4" w:rsidRDefault="00E740EC" w:rsidP="003F4DE2">
      <w:pPr>
        <w:spacing w:after="120"/>
        <w:jc w:val="both"/>
        <w:rPr>
          <w:i/>
          <w:iCs/>
          <w:sz w:val="22"/>
          <w:szCs w:val="22"/>
          <w:lang w:val="es-CO" w:eastAsia="es-CO"/>
        </w:rPr>
      </w:pPr>
      <w:r w:rsidRPr="008801A4">
        <w:rPr>
          <w:sz w:val="22"/>
          <w:szCs w:val="22"/>
          <w:lang w:val="es-CO"/>
        </w:rPr>
        <w:t>Sales, O. (2000</w:t>
      </w:r>
      <w:r w:rsidR="0037167D" w:rsidRPr="008801A4">
        <w:rPr>
          <w:sz w:val="22"/>
          <w:szCs w:val="22"/>
          <w:lang w:val="es-CO"/>
        </w:rPr>
        <w:t>a</w:t>
      </w:r>
      <w:r w:rsidRPr="008801A4">
        <w:rPr>
          <w:sz w:val="22"/>
          <w:szCs w:val="22"/>
          <w:lang w:val="es-CO"/>
        </w:rPr>
        <w:t xml:space="preserve">). </w:t>
      </w:r>
      <w:r w:rsidRPr="008801A4">
        <w:rPr>
          <w:sz w:val="22"/>
          <w:szCs w:val="22"/>
        </w:rPr>
        <w:t xml:space="preserve">Las cargazones del galeón de la carrera de poniente: primera mitad del siglo XVII. </w:t>
      </w:r>
      <w:hyperlink r:id="rId30" w:tooltip="Sumario de este número" w:history="1">
        <w:r w:rsidR="002262A1" w:rsidRPr="008801A4">
          <w:rPr>
            <w:rStyle w:val="Hipervnculo"/>
            <w:i/>
            <w:color w:val="auto"/>
            <w:sz w:val="22"/>
            <w:szCs w:val="22"/>
            <w:u w:val="none"/>
          </w:rPr>
          <w:t>Revista de Historia Económica, 8,</w:t>
        </w:r>
        <w:r w:rsidRPr="008801A4">
          <w:rPr>
            <w:rStyle w:val="Hipervnculo"/>
            <w:i/>
            <w:color w:val="auto"/>
            <w:sz w:val="22"/>
            <w:szCs w:val="22"/>
            <w:u w:val="none"/>
          </w:rPr>
          <w:t xml:space="preserve"> (3)</w:t>
        </w:r>
      </w:hyperlink>
      <w:r w:rsidRPr="008801A4">
        <w:rPr>
          <w:i/>
          <w:sz w:val="22"/>
          <w:szCs w:val="22"/>
        </w:rPr>
        <w:t xml:space="preserve">, </w:t>
      </w:r>
      <w:r w:rsidRPr="008801A4">
        <w:rPr>
          <w:sz w:val="22"/>
          <w:szCs w:val="22"/>
        </w:rPr>
        <w:t>629-661</w:t>
      </w:r>
    </w:p>
    <w:p w:rsidR="002262A1" w:rsidRPr="008801A4" w:rsidRDefault="002262A1" w:rsidP="003F4DE2">
      <w:pPr>
        <w:autoSpaceDE w:val="0"/>
        <w:autoSpaceDN w:val="0"/>
        <w:adjustRightInd w:val="0"/>
        <w:spacing w:after="120"/>
        <w:jc w:val="both"/>
        <w:rPr>
          <w:sz w:val="22"/>
          <w:szCs w:val="22"/>
        </w:rPr>
      </w:pPr>
      <w:r w:rsidRPr="008801A4">
        <w:rPr>
          <w:sz w:val="22"/>
          <w:szCs w:val="22"/>
        </w:rPr>
        <w:t>Sales, O. (2000b). El movimiento portuario de Acapulco. El protagonismo de Nueva España en la relación con Filipinas, 1587-1648.</w:t>
      </w:r>
      <w:r w:rsidRPr="008801A4">
        <w:rPr>
          <w:sz w:val="22"/>
          <w:szCs w:val="22"/>
          <w:lang w:val="es-CO" w:eastAsia="es-CO"/>
        </w:rPr>
        <w:t xml:space="preserve"> México: Plaza y Valdés</w:t>
      </w:r>
    </w:p>
    <w:p w:rsidR="00D65465" w:rsidRPr="008801A4" w:rsidRDefault="00D65465" w:rsidP="003F4DE2">
      <w:pPr>
        <w:pStyle w:val="Textoindependiente"/>
        <w:jc w:val="both"/>
        <w:rPr>
          <w:color w:val="auto"/>
          <w:sz w:val="22"/>
          <w:szCs w:val="22"/>
        </w:rPr>
      </w:pPr>
      <w:r w:rsidRPr="008801A4">
        <w:rPr>
          <w:color w:val="auto"/>
          <w:sz w:val="22"/>
          <w:szCs w:val="22"/>
          <w:lang w:val="es-CO"/>
        </w:rPr>
        <w:t xml:space="preserve">Silva, J. (1967). El comercio de México durante la época colonial. </w:t>
      </w:r>
      <w:proofErr w:type="spellStart"/>
      <w:r w:rsidRPr="008801A4">
        <w:rPr>
          <w:i/>
          <w:color w:val="auto"/>
          <w:sz w:val="22"/>
          <w:szCs w:val="22"/>
        </w:rPr>
        <w:t>Cuadernas</w:t>
      </w:r>
      <w:proofErr w:type="spellEnd"/>
      <w:r w:rsidRPr="008801A4">
        <w:rPr>
          <w:i/>
          <w:color w:val="auto"/>
          <w:sz w:val="22"/>
          <w:szCs w:val="22"/>
        </w:rPr>
        <w:t xml:space="preserve"> </w:t>
      </w:r>
      <w:proofErr w:type="spellStart"/>
      <w:r w:rsidRPr="008801A4">
        <w:rPr>
          <w:i/>
          <w:color w:val="auto"/>
          <w:sz w:val="22"/>
          <w:szCs w:val="22"/>
        </w:rPr>
        <w:t>Americanas</w:t>
      </w:r>
      <w:proofErr w:type="spellEnd"/>
      <w:r w:rsidRPr="008801A4">
        <w:rPr>
          <w:i/>
          <w:color w:val="auto"/>
          <w:sz w:val="22"/>
          <w:szCs w:val="22"/>
        </w:rPr>
        <w:t>, 153,</w:t>
      </w:r>
      <w:r w:rsidRPr="008801A4">
        <w:rPr>
          <w:color w:val="auto"/>
          <w:sz w:val="22"/>
          <w:szCs w:val="22"/>
        </w:rPr>
        <w:t xml:space="preserve"> 127-153.</w:t>
      </w:r>
    </w:p>
    <w:p w:rsidR="00D65465" w:rsidRPr="008801A4" w:rsidRDefault="00D65465" w:rsidP="003F4DE2">
      <w:pPr>
        <w:autoSpaceDE w:val="0"/>
        <w:autoSpaceDN w:val="0"/>
        <w:adjustRightInd w:val="0"/>
        <w:spacing w:after="120"/>
        <w:jc w:val="both"/>
        <w:rPr>
          <w:sz w:val="22"/>
          <w:szCs w:val="22"/>
          <w:lang w:val="en-US" w:eastAsia="es-CO"/>
        </w:rPr>
      </w:pPr>
      <w:proofErr w:type="gramStart"/>
      <w:r w:rsidRPr="008801A4">
        <w:rPr>
          <w:sz w:val="22"/>
          <w:szCs w:val="22"/>
          <w:lang w:val="en-US" w:eastAsia="es-CO"/>
        </w:rPr>
        <w:t>Slade, M. (1982).</w:t>
      </w:r>
      <w:proofErr w:type="gramEnd"/>
      <w:r w:rsidRPr="008801A4">
        <w:rPr>
          <w:sz w:val="22"/>
          <w:szCs w:val="22"/>
          <w:lang w:val="en-US" w:eastAsia="es-CO"/>
        </w:rPr>
        <w:t xml:space="preserve"> Trends in natural-resource commodity prices: An analysis of the time domain. </w:t>
      </w:r>
      <w:r w:rsidRPr="008801A4">
        <w:rPr>
          <w:i/>
          <w:sz w:val="22"/>
          <w:szCs w:val="22"/>
          <w:lang w:val="en-US" w:eastAsia="es-CO"/>
        </w:rPr>
        <w:t>Journal of Environmental Economics and Management, 9</w:t>
      </w:r>
      <w:r w:rsidRPr="008801A4">
        <w:rPr>
          <w:sz w:val="22"/>
          <w:szCs w:val="22"/>
          <w:lang w:val="en-US" w:eastAsia="es-CO"/>
        </w:rPr>
        <w:t>, 122- 137</w:t>
      </w:r>
    </w:p>
    <w:p w:rsidR="00D65465" w:rsidRPr="008801A4" w:rsidRDefault="00D65465" w:rsidP="003F4DE2">
      <w:pPr>
        <w:spacing w:after="120"/>
        <w:jc w:val="both"/>
        <w:rPr>
          <w:sz w:val="22"/>
          <w:szCs w:val="22"/>
          <w:lang w:val="en-US"/>
        </w:rPr>
      </w:pPr>
      <w:r w:rsidRPr="008801A4">
        <w:rPr>
          <w:sz w:val="22"/>
          <w:szCs w:val="22"/>
          <w:lang w:val="en-US"/>
        </w:rPr>
        <w:t xml:space="preserve">Smith, R.S. (1971). Spanish Mercantilism: A Hardy Perennial. </w:t>
      </w:r>
      <w:r w:rsidRPr="008801A4">
        <w:rPr>
          <w:i/>
          <w:sz w:val="22"/>
          <w:szCs w:val="22"/>
          <w:lang w:val="en-US"/>
        </w:rPr>
        <w:t>Southern Economic Journal, 38, (1),</w:t>
      </w:r>
      <w:r w:rsidRPr="008801A4">
        <w:rPr>
          <w:sz w:val="22"/>
          <w:szCs w:val="22"/>
          <w:lang w:val="en-US"/>
        </w:rPr>
        <w:t xml:space="preserve"> 1-11</w:t>
      </w:r>
    </w:p>
    <w:p w:rsidR="00423CD1" w:rsidRPr="008801A4" w:rsidRDefault="00423CD1" w:rsidP="003F4DE2">
      <w:pPr>
        <w:autoSpaceDE w:val="0"/>
        <w:autoSpaceDN w:val="0"/>
        <w:adjustRightInd w:val="0"/>
        <w:spacing w:after="120"/>
        <w:jc w:val="both"/>
        <w:rPr>
          <w:sz w:val="22"/>
          <w:szCs w:val="22"/>
        </w:rPr>
      </w:pPr>
      <w:r w:rsidRPr="008801A4">
        <w:rPr>
          <w:bCs/>
          <w:sz w:val="22"/>
          <w:szCs w:val="22"/>
          <w:lang w:val="en-US" w:eastAsia="es-CO"/>
        </w:rPr>
        <w:t xml:space="preserve">Valdés, V.  </w:t>
      </w:r>
      <w:r w:rsidRPr="008801A4">
        <w:rPr>
          <w:bCs/>
          <w:sz w:val="22"/>
          <w:szCs w:val="22"/>
          <w:lang w:val="es-CO" w:eastAsia="es-CO"/>
        </w:rPr>
        <w:t xml:space="preserve">(2003). El peso mexicano en el Este de Asia después del siglo XVIII. </w:t>
      </w:r>
      <w:r w:rsidR="00D33A18" w:rsidRPr="008801A4">
        <w:rPr>
          <w:bCs/>
          <w:sz w:val="22"/>
          <w:szCs w:val="22"/>
          <w:lang w:val="es-CO" w:eastAsia="es-CO"/>
        </w:rPr>
        <w:t xml:space="preserve">Documento presentado en el </w:t>
      </w:r>
      <w:r w:rsidRPr="008801A4">
        <w:rPr>
          <w:iCs/>
          <w:sz w:val="22"/>
          <w:szCs w:val="22"/>
          <w:lang w:val="es-CO" w:eastAsia="es-CO"/>
        </w:rPr>
        <w:t>XI Congreso Internacional de ALADAA</w:t>
      </w:r>
      <w:r w:rsidR="00D33A18" w:rsidRPr="008801A4">
        <w:rPr>
          <w:iCs/>
          <w:sz w:val="22"/>
          <w:szCs w:val="22"/>
          <w:lang w:val="es-CO" w:eastAsia="es-CO"/>
        </w:rPr>
        <w:t>, Ciudad de</w:t>
      </w:r>
      <w:r w:rsidRPr="008801A4">
        <w:rPr>
          <w:bCs/>
          <w:sz w:val="22"/>
          <w:szCs w:val="22"/>
          <w:lang w:val="es-CO" w:eastAsia="es-CO"/>
        </w:rPr>
        <w:t xml:space="preserve"> México</w:t>
      </w:r>
      <w:r w:rsidR="00D33A18" w:rsidRPr="008801A4">
        <w:rPr>
          <w:bCs/>
          <w:sz w:val="22"/>
          <w:szCs w:val="22"/>
          <w:lang w:val="es-CO" w:eastAsia="es-CO"/>
        </w:rPr>
        <w:t>.</w:t>
      </w:r>
      <w:r w:rsidRPr="008801A4">
        <w:rPr>
          <w:bCs/>
          <w:sz w:val="22"/>
          <w:szCs w:val="22"/>
          <w:lang w:val="es-CO" w:eastAsia="es-CO"/>
        </w:rPr>
        <w:t xml:space="preserve"> </w:t>
      </w:r>
    </w:p>
    <w:p w:rsidR="00F65C63" w:rsidRPr="008801A4" w:rsidRDefault="00F65C63" w:rsidP="003F4DE2">
      <w:pPr>
        <w:autoSpaceDE w:val="0"/>
        <w:autoSpaceDN w:val="0"/>
        <w:adjustRightInd w:val="0"/>
        <w:spacing w:after="120"/>
        <w:jc w:val="both"/>
        <w:rPr>
          <w:sz w:val="22"/>
          <w:szCs w:val="22"/>
          <w:lang w:val="es-CO"/>
        </w:rPr>
      </w:pPr>
      <w:r w:rsidRPr="008801A4">
        <w:rPr>
          <w:sz w:val="22"/>
          <w:szCs w:val="22"/>
        </w:rPr>
        <w:t xml:space="preserve">Villalobos, S. (1962). El Comercio Extranjero a Fines de la Dominación Española. </w:t>
      </w:r>
      <w:proofErr w:type="spellStart"/>
      <w:r w:rsidRPr="008801A4">
        <w:rPr>
          <w:i/>
          <w:sz w:val="22"/>
          <w:szCs w:val="22"/>
          <w:lang w:val="es-CO"/>
        </w:rPr>
        <w:t>Journal</w:t>
      </w:r>
      <w:proofErr w:type="spellEnd"/>
      <w:r w:rsidRPr="008801A4">
        <w:rPr>
          <w:i/>
          <w:sz w:val="22"/>
          <w:szCs w:val="22"/>
          <w:lang w:val="es-CO"/>
        </w:rPr>
        <w:t xml:space="preserve"> of Inter-American </w:t>
      </w:r>
      <w:proofErr w:type="spellStart"/>
      <w:r w:rsidRPr="008801A4">
        <w:rPr>
          <w:i/>
          <w:sz w:val="22"/>
          <w:szCs w:val="22"/>
          <w:lang w:val="es-CO"/>
        </w:rPr>
        <w:t>Studies</w:t>
      </w:r>
      <w:proofErr w:type="spellEnd"/>
      <w:r w:rsidRPr="008801A4">
        <w:rPr>
          <w:i/>
          <w:sz w:val="22"/>
          <w:szCs w:val="22"/>
          <w:lang w:val="es-CO"/>
        </w:rPr>
        <w:t>, 4, (4),</w:t>
      </w:r>
      <w:r w:rsidRPr="008801A4">
        <w:rPr>
          <w:sz w:val="22"/>
          <w:szCs w:val="22"/>
          <w:lang w:val="es-CO"/>
        </w:rPr>
        <w:t xml:space="preserve"> 517-544</w:t>
      </w:r>
    </w:p>
    <w:p w:rsidR="00AA0748" w:rsidRPr="008801A4" w:rsidRDefault="00483671" w:rsidP="003F4DE2">
      <w:pPr>
        <w:spacing w:after="120"/>
        <w:jc w:val="both"/>
        <w:rPr>
          <w:sz w:val="22"/>
          <w:szCs w:val="22"/>
        </w:rPr>
      </w:pPr>
      <w:proofErr w:type="spellStart"/>
      <w:r w:rsidRPr="008801A4">
        <w:rPr>
          <w:sz w:val="22"/>
          <w:szCs w:val="22"/>
        </w:rPr>
        <w:t>Wallerstein</w:t>
      </w:r>
      <w:proofErr w:type="spellEnd"/>
      <w:r w:rsidRPr="008801A4">
        <w:rPr>
          <w:sz w:val="22"/>
          <w:szCs w:val="22"/>
        </w:rPr>
        <w:t>, I. (1979). El moderno sistema mundial: la agricultura capitalista y los orígenes de la econom</w:t>
      </w:r>
      <w:r w:rsidR="002E6EAC" w:rsidRPr="008801A4">
        <w:rPr>
          <w:sz w:val="22"/>
          <w:szCs w:val="22"/>
        </w:rPr>
        <w:t>ía-mundo europea en el siglo XVI.</w:t>
      </w:r>
      <w:r w:rsidRPr="008801A4">
        <w:rPr>
          <w:sz w:val="22"/>
          <w:szCs w:val="22"/>
        </w:rPr>
        <w:t xml:space="preserve"> </w:t>
      </w:r>
      <w:r w:rsidR="002E6EAC" w:rsidRPr="008801A4">
        <w:rPr>
          <w:sz w:val="22"/>
          <w:szCs w:val="22"/>
        </w:rPr>
        <w:t>Madrid, España: Siglo XXI de España Editores s.a.</w:t>
      </w:r>
      <w:r w:rsidRPr="008801A4">
        <w:rPr>
          <w:sz w:val="22"/>
          <w:szCs w:val="22"/>
        </w:rPr>
        <w:t xml:space="preserve"> </w:t>
      </w:r>
    </w:p>
    <w:p w:rsidR="00423CD1" w:rsidRPr="008801A4" w:rsidRDefault="002262A1" w:rsidP="003F4DE2">
      <w:pPr>
        <w:spacing w:after="120"/>
        <w:jc w:val="both"/>
        <w:rPr>
          <w:sz w:val="22"/>
          <w:szCs w:val="22"/>
        </w:rPr>
      </w:pPr>
      <w:r w:rsidRPr="008801A4">
        <w:rPr>
          <w:rStyle w:val="nfasis"/>
          <w:b w:val="0"/>
          <w:sz w:val="22"/>
          <w:szCs w:val="22"/>
        </w:rPr>
        <w:t>Yuste</w:t>
      </w:r>
      <w:r w:rsidRPr="008801A4">
        <w:rPr>
          <w:sz w:val="22"/>
          <w:szCs w:val="22"/>
        </w:rPr>
        <w:t xml:space="preserve">, </w:t>
      </w:r>
      <w:r w:rsidRPr="008801A4">
        <w:rPr>
          <w:rStyle w:val="nfasis"/>
          <w:b w:val="0"/>
          <w:sz w:val="22"/>
          <w:szCs w:val="22"/>
        </w:rPr>
        <w:t>C. (1987). Francisco Ignacio</w:t>
      </w:r>
      <w:r w:rsidRPr="008801A4">
        <w:rPr>
          <w:sz w:val="22"/>
          <w:szCs w:val="22"/>
        </w:rPr>
        <w:t xml:space="preserve"> de </w:t>
      </w:r>
      <w:proofErr w:type="spellStart"/>
      <w:r w:rsidRPr="008801A4">
        <w:rPr>
          <w:rStyle w:val="nfasis"/>
          <w:b w:val="0"/>
          <w:sz w:val="22"/>
          <w:szCs w:val="22"/>
        </w:rPr>
        <w:t>Yraeta</w:t>
      </w:r>
      <w:proofErr w:type="spellEnd"/>
      <w:r w:rsidRPr="008801A4">
        <w:rPr>
          <w:rStyle w:val="nfasis"/>
          <w:b w:val="0"/>
          <w:sz w:val="22"/>
          <w:szCs w:val="22"/>
        </w:rPr>
        <w:t xml:space="preserve"> y el comercio transpacífico.</w:t>
      </w:r>
      <w:r w:rsidRPr="008801A4">
        <w:rPr>
          <w:sz w:val="22"/>
          <w:szCs w:val="22"/>
        </w:rPr>
        <w:t xml:space="preserve"> </w:t>
      </w:r>
      <w:r w:rsidRPr="008801A4">
        <w:rPr>
          <w:i/>
          <w:sz w:val="22"/>
          <w:szCs w:val="22"/>
        </w:rPr>
        <w:t>Estudios de Historia Novohispana, 9</w:t>
      </w:r>
      <w:r w:rsidRPr="008801A4">
        <w:rPr>
          <w:sz w:val="22"/>
          <w:szCs w:val="22"/>
        </w:rPr>
        <w:t>, 189-217</w:t>
      </w:r>
    </w:p>
    <w:p w:rsidR="00126A48" w:rsidRPr="008801A4" w:rsidRDefault="00917FCA" w:rsidP="003F4DE2">
      <w:pPr>
        <w:autoSpaceDE w:val="0"/>
        <w:autoSpaceDN w:val="0"/>
        <w:adjustRightInd w:val="0"/>
        <w:spacing w:after="120"/>
        <w:jc w:val="both"/>
        <w:rPr>
          <w:sz w:val="22"/>
          <w:szCs w:val="22"/>
          <w:lang w:val="es-CO" w:eastAsia="es-CO"/>
        </w:rPr>
      </w:pPr>
      <w:r w:rsidRPr="008801A4">
        <w:rPr>
          <w:i/>
          <w:iCs/>
          <w:sz w:val="22"/>
          <w:szCs w:val="22"/>
          <w:lang w:val="es-CO" w:eastAsia="es-CO"/>
        </w:rPr>
        <w:t>Yuste, C. (2007</w:t>
      </w:r>
      <w:r w:rsidR="00EC37B6" w:rsidRPr="008801A4">
        <w:rPr>
          <w:i/>
          <w:iCs/>
          <w:sz w:val="22"/>
          <w:szCs w:val="22"/>
          <w:lang w:val="es-CO" w:eastAsia="es-CO"/>
        </w:rPr>
        <w:t>).</w:t>
      </w:r>
      <w:r w:rsidR="00EC37B6" w:rsidRPr="008801A4">
        <w:rPr>
          <w:sz w:val="22"/>
          <w:szCs w:val="22"/>
          <w:lang w:val="es-CO" w:eastAsia="es-CO"/>
        </w:rPr>
        <w:t xml:space="preserve"> La percepción del comercio transpacífico y el giro asiático en el pensamiento económico español del siglo XVIII. Un recuento a partir de los escritos de fray Íñigo </w:t>
      </w:r>
      <w:proofErr w:type="spellStart"/>
      <w:r w:rsidR="00EC37B6" w:rsidRPr="008801A4">
        <w:rPr>
          <w:sz w:val="22"/>
          <w:szCs w:val="22"/>
          <w:lang w:val="es-CO" w:eastAsia="es-CO"/>
        </w:rPr>
        <w:t>Abbad</w:t>
      </w:r>
      <w:proofErr w:type="spellEnd"/>
      <w:r w:rsidR="00EC37B6" w:rsidRPr="008801A4">
        <w:rPr>
          <w:sz w:val="22"/>
          <w:szCs w:val="22"/>
          <w:lang w:val="es-CO" w:eastAsia="es-CO"/>
        </w:rPr>
        <w:t xml:space="preserve"> y</w:t>
      </w:r>
      <w:r w:rsidR="00CE6D59" w:rsidRPr="008801A4">
        <w:rPr>
          <w:sz w:val="22"/>
          <w:szCs w:val="22"/>
          <w:lang w:val="es-CO" w:eastAsia="es-CO"/>
        </w:rPr>
        <w:t xml:space="preserve"> </w:t>
      </w:r>
      <w:proofErr w:type="spellStart"/>
      <w:r w:rsidR="00EC37B6" w:rsidRPr="008801A4">
        <w:rPr>
          <w:sz w:val="22"/>
          <w:szCs w:val="22"/>
          <w:lang w:val="es-CO" w:eastAsia="es-CO"/>
        </w:rPr>
        <w:t>Lasierra</w:t>
      </w:r>
      <w:proofErr w:type="spellEnd"/>
      <w:r w:rsidR="0024534D" w:rsidRPr="008801A4">
        <w:rPr>
          <w:sz w:val="22"/>
          <w:szCs w:val="22"/>
          <w:lang w:val="es-CO" w:eastAsia="es-CO"/>
        </w:rPr>
        <w:t>.</w:t>
      </w:r>
      <w:r w:rsidR="00EC37B6" w:rsidRPr="008801A4">
        <w:rPr>
          <w:sz w:val="22"/>
          <w:szCs w:val="22"/>
          <w:lang w:val="es-CO" w:eastAsia="es-CO"/>
        </w:rPr>
        <w:t xml:space="preserve"> </w:t>
      </w:r>
      <w:r w:rsidRPr="008801A4">
        <w:rPr>
          <w:i/>
          <w:iCs/>
          <w:sz w:val="22"/>
          <w:szCs w:val="22"/>
          <w:lang w:val="es-CO" w:eastAsia="es-CO"/>
        </w:rPr>
        <w:t xml:space="preserve"> His</w:t>
      </w:r>
      <w:r w:rsidR="0024534D" w:rsidRPr="008801A4">
        <w:rPr>
          <w:i/>
          <w:iCs/>
          <w:sz w:val="22"/>
          <w:szCs w:val="22"/>
          <w:lang w:val="es-CO" w:eastAsia="es-CO"/>
        </w:rPr>
        <w:t>toria del pensamiento económico:</w:t>
      </w:r>
      <w:r w:rsidRPr="008801A4">
        <w:rPr>
          <w:i/>
          <w:iCs/>
          <w:sz w:val="22"/>
          <w:szCs w:val="22"/>
          <w:lang w:val="es-CO" w:eastAsia="es-CO"/>
        </w:rPr>
        <w:t xml:space="preserve"> Del mercantilismo al</w:t>
      </w:r>
      <w:r w:rsidR="00EC37B6" w:rsidRPr="008801A4">
        <w:rPr>
          <w:i/>
          <w:iCs/>
          <w:sz w:val="22"/>
          <w:szCs w:val="22"/>
          <w:lang w:val="es-CO" w:eastAsia="es-CO"/>
        </w:rPr>
        <w:t xml:space="preserve"> </w:t>
      </w:r>
      <w:r w:rsidRPr="008801A4">
        <w:rPr>
          <w:i/>
          <w:iCs/>
          <w:sz w:val="22"/>
          <w:szCs w:val="22"/>
          <w:lang w:val="es-CO" w:eastAsia="es-CO"/>
        </w:rPr>
        <w:t>liberalismo</w:t>
      </w:r>
      <w:r w:rsidR="00CE6D59" w:rsidRPr="008801A4">
        <w:rPr>
          <w:sz w:val="22"/>
          <w:szCs w:val="22"/>
          <w:lang w:val="es-CO" w:eastAsia="es-CO"/>
        </w:rPr>
        <w:t>.</w:t>
      </w:r>
      <w:r w:rsidR="00F95745" w:rsidRPr="008801A4">
        <w:rPr>
          <w:sz w:val="22"/>
          <w:szCs w:val="22"/>
          <w:lang w:val="es-CO" w:eastAsia="es-CO"/>
        </w:rPr>
        <w:t xml:space="preserve"> (pp. 131-169).</w:t>
      </w:r>
      <w:r w:rsidR="00CE6D59" w:rsidRPr="008801A4">
        <w:rPr>
          <w:sz w:val="22"/>
          <w:szCs w:val="22"/>
          <w:lang w:val="es-CO" w:eastAsia="es-CO"/>
        </w:rPr>
        <w:t xml:space="preserve"> </w:t>
      </w:r>
      <w:r w:rsidRPr="008801A4">
        <w:rPr>
          <w:sz w:val="22"/>
          <w:szCs w:val="22"/>
          <w:lang w:val="es-CO" w:eastAsia="es-CO"/>
        </w:rPr>
        <w:t>México</w:t>
      </w:r>
      <w:r w:rsidR="00CE6D59" w:rsidRPr="008801A4">
        <w:rPr>
          <w:sz w:val="22"/>
          <w:szCs w:val="22"/>
          <w:lang w:val="es-CO" w:eastAsia="es-CO"/>
        </w:rPr>
        <w:t>:</w:t>
      </w:r>
      <w:r w:rsidRPr="008801A4">
        <w:rPr>
          <w:sz w:val="22"/>
          <w:szCs w:val="22"/>
          <w:lang w:val="es-CO" w:eastAsia="es-CO"/>
        </w:rPr>
        <w:t xml:space="preserve"> Universidad</w:t>
      </w:r>
      <w:r w:rsidR="00EC37B6" w:rsidRPr="008801A4">
        <w:rPr>
          <w:sz w:val="22"/>
          <w:szCs w:val="22"/>
          <w:lang w:val="es-CO" w:eastAsia="es-CO"/>
        </w:rPr>
        <w:t xml:space="preserve"> </w:t>
      </w:r>
      <w:r w:rsidRPr="008801A4">
        <w:rPr>
          <w:sz w:val="22"/>
          <w:szCs w:val="22"/>
          <w:lang w:val="es-CO" w:eastAsia="es-CO"/>
        </w:rPr>
        <w:t>Nacional Autónoma de México, Instituto de Investigaciones</w:t>
      </w:r>
      <w:r w:rsidR="00EC37B6" w:rsidRPr="008801A4">
        <w:rPr>
          <w:sz w:val="22"/>
          <w:szCs w:val="22"/>
          <w:lang w:val="es-CO" w:eastAsia="es-CO"/>
        </w:rPr>
        <w:t xml:space="preserve"> </w:t>
      </w:r>
      <w:r w:rsidRPr="008801A4">
        <w:rPr>
          <w:sz w:val="22"/>
          <w:szCs w:val="22"/>
          <w:lang w:val="es-CO" w:eastAsia="es-CO"/>
        </w:rPr>
        <w:t>Históricas/Instituto de Investigaciones Doctor</w:t>
      </w:r>
      <w:r w:rsidR="00CE6D59" w:rsidRPr="008801A4">
        <w:rPr>
          <w:sz w:val="22"/>
          <w:szCs w:val="22"/>
          <w:lang w:val="es-CO" w:eastAsia="es-CO"/>
        </w:rPr>
        <w:t xml:space="preserve"> José María Luis Mora</w:t>
      </w:r>
      <w:r w:rsidRPr="008801A4">
        <w:rPr>
          <w:sz w:val="22"/>
          <w:szCs w:val="22"/>
          <w:lang w:val="es-CO" w:eastAsia="es-CO"/>
        </w:rPr>
        <w:t>.</w:t>
      </w:r>
    </w:p>
    <w:sectPr w:rsidR="00126A48" w:rsidRPr="008801A4" w:rsidSect="001301F3">
      <w:footerReference w:type="default" r:id="rId31"/>
      <w:type w:val="continuous"/>
      <w:pgSz w:w="11907" w:h="16443"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EFF" w:rsidRDefault="00FA1EFF">
      <w:r>
        <w:separator/>
      </w:r>
    </w:p>
  </w:endnote>
  <w:endnote w:type="continuationSeparator" w:id="0">
    <w:p w:rsidR="00FA1EFF" w:rsidRDefault="00FA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de">
    <w:altName w:val="Code"/>
    <w:panose1 w:val="00000000000000000000"/>
    <w:charset w:val="00"/>
    <w:family w:val="swiss"/>
    <w:notTrueType/>
    <w:pitch w:val="default"/>
    <w:sig w:usb0="00000003" w:usb1="00000000" w:usb2="00000000" w:usb3="00000000" w:csb0="00000001" w:csb1="00000000"/>
  </w:font>
  <w:font w:name="Gill Sans">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6848"/>
      <w:docPartObj>
        <w:docPartGallery w:val="Page Numbers (Bottom of Page)"/>
        <w:docPartUnique/>
      </w:docPartObj>
    </w:sdtPr>
    <w:sdtEndPr/>
    <w:sdtContent>
      <w:p w:rsidR="00BF27C6" w:rsidRDefault="00BF27C6">
        <w:pPr>
          <w:pStyle w:val="Piedepgina"/>
          <w:jc w:val="right"/>
        </w:pPr>
      </w:p>
      <w:p w:rsidR="00BF27C6" w:rsidRDefault="00956A34">
        <w:pPr>
          <w:pStyle w:val="Piedepgina"/>
          <w:jc w:val="right"/>
        </w:pPr>
        <w:r w:rsidRPr="00DC503C">
          <w:rPr>
            <w:rFonts w:ascii="Arial" w:hAnsi="Arial"/>
            <w:sz w:val="22"/>
          </w:rPr>
          <w:fldChar w:fldCharType="begin"/>
        </w:r>
        <w:r w:rsidR="00BF27C6" w:rsidRPr="00DC503C">
          <w:rPr>
            <w:rFonts w:ascii="Arial" w:hAnsi="Arial"/>
            <w:sz w:val="22"/>
          </w:rPr>
          <w:instrText xml:space="preserve"> PAGE   \* MERGEFORMAT </w:instrText>
        </w:r>
        <w:r w:rsidRPr="00DC503C">
          <w:rPr>
            <w:rFonts w:ascii="Arial" w:hAnsi="Arial"/>
            <w:sz w:val="22"/>
          </w:rPr>
          <w:fldChar w:fldCharType="separate"/>
        </w:r>
        <w:r w:rsidR="004A7F21">
          <w:rPr>
            <w:rFonts w:ascii="Arial" w:hAnsi="Arial"/>
            <w:noProof/>
            <w:sz w:val="22"/>
          </w:rPr>
          <w:t>21</w:t>
        </w:r>
        <w:r w:rsidRPr="00DC503C">
          <w:rPr>
            <w:rFonts w:ascii="Arial" w:hAnsi="Arial"/>
            <w:sz w:val="22"/>
          </w:rPr>
          <w:fldChar w:fldCharType="end"/>
        </w:r>
      </w:p>
    </w:sdtContent>
  </w:sdt>
  <w:p w:rsidR="00BF27C6" w:rsidRDefault="00BF27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EFF" w:rsidRDefault="00FA1EFF">
      <w:r>
        <w:separator/>
      </w:r>
    </w:p>
  </w:footnote>
  <w:footnote w:type="continuationSeparator" w:id="0">
    <w:p w:rsidR="00FA1EFF" w:rsidRDefault="00FA1EFF">
      <w:r>
        <w:continuationSeparator/>
      </w:r>
    </w:p>
  </w:footnote>
  <w:footnote w:id="1">
    <w:p w:rsidR="00BF27C6" w:rsidRPr="000F0F4B" w:rsidRDefault="00BF27C6">
      <w:pPr>
        <w:pStyle w:val="Textonotapie"/>
      </w:pPr>
      <w:r w:rsidRPr="000F0F4B">
        <w:rPr>
          <w:rStyle w:val="Refdenotaalpie"/>
        </w:rPr>
        <w:footnoteRef/>
      </w:r>
      <w:r w:rsidRPr="000F0F4B">
        <w:t xml:space="preserve"> De manera más específica aun, se suelen emplear dichos términos para referirse, exclusivamente, a las embarcaciones que cubrían el tramo Manila-Acapulco.</w:t>
      </w:r>
    </w:p>
  </w:footnote>
  <w:footnote w:id="2">
    <w:p w:rsidR="00BF27C6" w:rsidRPr="000F0F4B" w:rsidRDefault="00BF27C6" w:rsidP="00BF1668">
      <w:pPr>
        <w:pStyle w:val="Textonotapie"/>
        <w:jc w:val="both"/>
      </w:pPr>
      <w:r w:rsidRPr="000F0F4B">
        <w:rPr>
          <w:rStyle w:val="Refdenotaalpie"/>
        </w:rPr>
        <w:footnoteRef/>
      </w:r>
      <w:r>
        <w:t xml:space="preserve"> Se emplea</w:t>
      </w:r>
      <w:r w:rsidRPr="000F0F4B">
        <w:t xml:space="preserve"> entonces, lo que </w:t>
      </w:r>
      <w:proofErr w:type="spellStart"/>
      <w:r w:rsidRPr="000F0F4B">
        <w:t>D’Autume</w:t>
      </w:r>
      <w:proofErr w:type="spellEnd"/>
      <w:r w:rsidRPr="000F0F4B">
        <w:t xml:space="preserve"> llama “neoclasicismo extendido” (Cataño, 2003) y que se refiere concretamente al cuerpo teórico de la nueva microeconomía.</w:t>
      </w:r>
    </w:p>
  </w:footnote>
  <w:footnote w:id="3">
    <w:p w:rsidR="00BF27C6" w:rsidRPr="000F0F4B" w:rsidRDefault="00BF27C6" w:rsidP="00DC3F52">
      <w:pPr>
        <w:pStyle w:val="Textonotapie"/>
        <w:jc w:val="both"/>
      </w:pPr>
      <w:r w:rsidRPr="000F0F4B">
        <w:rPr>
          <w:rStyle w:val="Refdenotaalpie"/>
        </w:rPr>
        <w:footnoteRef/>
      </w:r>
      <w:r w:rsidRPr="000F0F4B">
        <w:t xml:space="preserve"> Felipe II heredó el Imperio español de su padre Carlos V y el portugués de su madre Isabel de Portugal.</w:t>
      </w:r>
    </w:p>
  </w:footnote>
  <w:footnote w:id="4">
    <w:p w:rsidR="00BF27C6" w:rsidRPr="000F0F4B" w:rsidRDefault="00BF27C6" w:rsidP="00DC3F52">
      <w:pPr>
        <w:pStyle w:val="Textonotapie"/>
        <w:jc w:val="both"/>
      </w:pPr>
      <w:r w:rsidRPr="000F0F4B">
        <w:rPr>
          <w:rStyle w:val="Refdenotaalpie"/>
        </w:rPr>
        <w:footnoteRef/>
      </w:r>
      <w:r w:rsidRPr="000F0F4B">
        <w:t xml:space="preserve"> Esto enfatiza la distinción con el concepto de mercantilismo empleada en la historia del pensamiento económico. Ya hace más de 30 años</w:t>
      </w:r>
      <w:r w:rsidR="006C330F">
        <w:t>,</w:t>
      </w:r>
      <w:r w:rsidRPr="000F0F4B">
        <w:t xml:space="preserve"> </w:t>
      </w:r>
      <w:proofErr w:type="spellStart"/>
      <w:r w:rsidRPr="000F0F4B">
        <w:t>Hicks</w:t>
      </w:r>
      <w:proofErr w:type="spellEnd"/>
      <w:r w:rsidRPr="000F0F4B">
        <w:t xml:space="preserve"> consideraba el mercantilismo como la etapa intermedia entre el Medioevo </w:t>
      </w:r>
      <w:r w:rsidR="006C330F">
        <w:t>y la Revolución Industrial (</w:t>
      </w:r>
      <w:proofErr w:type="spellStart"/>
      <w:r w:rsidRPr="000F0F4B">
        <w:t>Hicks</w:t>
      </w:r>
      <w:proofErr w:type="spellEnd"/>
      <w:r w:rsidRPr="000F0F4B">
        <w:t>, 1974).</w:t>
      </w:r>
    </w:p>
  </w:footnote>
  <w:footnote w:id="5">
    <w:p w:rsidR="00BF27C6" w:rsidRPr="000F0F4B" w:rsidRDefault="00BF27C6" w:rsidP="0090583F">
      <w:pPr>
        <w:pStyle w:val="Textonotapie"/>
        <w:jc w:val="both"/>
      </w:pPr>
      <w:r w:rsidRPr="000F0F4B">
        <w:rPr>
          <w:rStyle w:val="Refdenotaalpie"/>
        </w:rPr>
        <w:footnoteRef/>
      </w:r>
      <w:r w:rsidRPr="000F0F4B">
        <w:t xml:space="preserve"> Los holandeses hicieron parte del Imperio Español hasta 1604, luego se convirtieron en una potencia misma en el comercio marítimo.</w:t>
      </w:r>
    </w:p>
  </w:footnote>
  <w:footnote w:id="6">
    <w:p w:rsidR="00BF27C6" w:rsidRPr="000F0F4B" w:rsidRDefault="00BF27C6" w:rsidP="0090583F">
      <w:pPr>
        <w:pStyle w:val="Textonotapie"/>
        <w:jc w:val="both"/>
      </w:pPr>
      <w:r w:rsidRPr="000F0F4B">
        <w:rPr>
          <w:rStyle w:val="Refdenotaalpie"/>
        </w:rPr>
        <w:footnoteRef/>
      </w:r>
      <w:r w:rsidRPr="000F0F4B">
        <w:t xml:space="preserve"> Silva (1967), citando a Bernardo Ward (un reconocido economista hispano-irlandés del siglo XVIII), habla de cargas impositivas entre la metrópolis (España) y sus colonias de 100% o 200%.</w:t>
      </w:r>
    </w:p>
  </w:footnote>
  <w:footnote w:id="7">
    <w:p w:rsidR="00BF27C6" w:rsidRPr="000F0F4B" w:rsidRDefault="00BF27C6" w:rsidP="0090583F">
      <w:pPr>
        <w:pStyle w:val="Textonotapie"/>
        <w:jc w:val="both"/>
      </w:pPr>
      <w:r w:rsidRPr="000F0F4B">
        <w:rPr>
          <w:rStyle w:val="Refdenotaalpie"/>
        </w:rPr>
        <w:footnoteRef/>
      </w:r>
      <w:r w:rsidRPr="000F0F4B">
        <w:t xml:space="preserve"> Otros autores han reconocido en la extensión geográfica como un determinante de las ventajas comparativas durante el mercantilismo, entre ellos es mencionable como Price (1986) emplea esta idea en un análisis acerca del comercio marítimo británico antes de la revolución industrial.</w:t>
      </w:r>
    </w:p>
  </w:footnote>
  <w:footnote w:id="8">
    <w:p w:rsidR="00BF27C6" w:rsidRPr="000F0F4B" w:rsidRDefault="00BF27C6" w:rsidP="0090583F">
      <w:pPr>
        <w:jc w:val="both"/>
        <w:rPr>
          <w:sz w:val="20"/>
          <w:szCs w:val="20"/>
        </w:rPr>
      </w:pPr>
      <w:r w:rsidRPr="000F0F4B">
        <w:rPr>
          <w:rStyle w:val="Refdenotaalpie"/>
          <w:sz w:val="20"/>
          <w:szCs w:val="20"/>
        </w:rPr>
        <w:footnoteRef/>
      </w:r>
      <w:r w:rsidRPr="000F0F4B">
        <w:rPr>
          <w:sz w:val="20"/>
          <w:szCs w:val="20"/>
        </w:rPr>
        <w:t xml:space="preserve"> De hecho, ésta fue la idea de las expediciones de Colón, encontrar una ruta para llegar a las riquezas de las tierras del Gran Kan por el occidente (Hamilton, 1938).</w:t>
      </w:r>
    </w:p>
  </w:footnote>
  <w:footnote w:id="9">
    <w:p w:rsidR="00BF27C6" w:rsidRPr="000F0F4B" w:rsidRDefault="00BF27C6" w:rsidP="0090583F">
      <w:pPr>
        <w:pStyle w:val="Textonotapie"/>
        <w:jc w:val="both"/>
      </w:pPr>
      <w:r w:rsidRPr="000F0F4B">
        <w:rPr>
          <w:rStyle w:val="Refdenotaalpie"/>
        </w:rPr>
        <w:footnoteRef/>
      </w:r>
      <w:r w:rsidRPr="000F0F4B">
        <w:t xml:space="preserve"> </w:t>
      </w:r>
      <w:r w:rsidRPr="000F0F4B">
        <w:rPr>
          <w:szCs w:val="22"/>
        </w:rPr>
        <w:t>Diversas razones, las más importantes inmensamente arraigadas a su cultura, y otras de índole técnico, como su lejanía al mar, llevaron a que la cúspide de Sevilla en el panorama económico y político luego de un par de siglos terminara, surgiendo sobre ella el puerto de Cádiz, el cual tenía mayores ventajas que Sevilla para la recepción de embarcaciones provenientes de las Indias. Fue así que Cádiz a principios del siglo XVIII se convirtió en la ciudad sede de La Casa de Contratación y el Consulado de Cargadores de las Indias, entidades fundadas originalmente en Sevilla en la primera mitad del siglo XVI y encargadas de administrar el comercio con el continente americano.</w:t>
      </w:r>
    </w:p>
  </w:footnote>
  <w:footnote w:id="10">
    <w:p w:rsidR="00BF27C6" w:rsidRPr="000F0F4B" w:rsidRDefault="00BF27C6" w:rsidP="0090583F">
      <w:pPr>
        <w:autoSpaceDE w:val="0"/>
        <w:autoSpaceDN w:val="0"/>
        <w:adjustRightInd w:val="0"/>
        <w:jc w:val="both"/>
        <w:rPr>
          <w:sz w:val="20"/>
          <w:szCs w:val="20"/>
          <w:lang w:val="es-CO" w:eastAsia="es-CO"/>
        </w:rPr>
      </w:pPr>
      <w:r w:rsidRPr="000F0F4B">
        <w:rPr>
          <w:rStyle w:val="Refdenotaalpie"/>
          <w:sz w:val="20"/>
          <w:szCs w:val="20"/>
        </w:rPr>
        <w:footnoteRef/>
      </w:r>
      <w:r w:rsidRPr="000F0F4B">
        <w:rPr>
          <w:sz w:val="20"/>
          <w:szCs w:val="20"/>
        </w:rPr>
        <w:t xml:space="preserve"> Para tener una idea de los volúmenes comerciales de la Carrera de Indias </w:t>
      </w:r>
      <w:r w:rsidRPr="000F0F4B">
        <w:rPr>
          <w:sz w:val="20"/>
          <w:szCs w:val="20"/>
          <w:lang w:val="es-CO" w:eastAsia="es-CO"/>
        </w:rPr>
        <w:t>podemos hacer referencia a un par de flotas mercantiles. La flota al mando del Teniente General don Carlos Reggio que salió de Veracruz para España en 1760, llevó productos por valor de 9.811.245 pesos mexicanos del momento.</w:t>
      </w:r>
      <w:r w:rsidRPr="00DC3F52">
        <w:rPr>
          <w:rFonts w:asciiTheme="minorHAnsi" w:hAnsiTheme="minorHAnsi"/>
          <w:sz w:val="20"/>
          <w:szCs w:val="20"/>
          <w:lang w:val="es-CO" w:eastAsia="es-CO"/>
        </w:rPr>
        <w:t xml:space="preserve"> </w:t>
      </w:r>
      <w:r w:rsidRPr="000F0F4B">
        <w:rPr>
          <w:sz w:val="20"/>
          <w:szCs w:val="20"/>
          <w:lang w:val="es-CO" w:eastAsia="es-CO"/>
        </w:rPr>
        <w:t xml:space="preserve">Por otro lado, en la flota al mando del jefe de </w:t>
      </w:r>
      <w:r w:rsidRPr="000F0F4B">
        <w:rPr>
          <w:i/>
          <w:iCs/>
          <w:sz w:val="20"/>
          <w:szCs w:val="20"/>
          <w:lang w:val="es-CO" w:eastAsia="es-CO"/>
        </w:rPr>
        <w:t>Es</w:t>
      </w:r>
      <w:r w:rsidRPr="000F0F4B">
        <w:rPr>
          <w:sz w:val="20"/>
          <w:szCs w:val="20"/>
          <w:lang w:val="es-CO" w:eastAsia="es-CO"/>
        </w:rPr>
        <w:t xml:space="preserve">cuadra don </w:t>
      </w:r>
      <w:proofErr w:type="spellStart"/>
      <w:r w:rsidRPr="000F0F4B">
        <w:rPr>
          <w:sz w:val="20"/>
          <w:szCs w:val="20"/>
          <w:lang w:val="es-CO" w:eastAsia="es-CO"/>
        </w:rPr>
        <w:t>Agustin</w:t>
      </w:r>
      <w:proofErr w:type="spellEnd"/>
      <w:r w:rsidRPr="000F0F4B">
        <w:rPr>
          <w:sz w:val="20"/>
          <w:szCs w:val="20"/>
          <w:lang w:val="es-CO" w:eastAsia="es-CO"/>
        </w:rPr>
        <w:t xml:space="preserve"> </w:t>
      </w:r>
      <w:proofErr w:type="spellStart"/>
      <w:r w:rsidRPr="000F0F4B">
        <w:rPr>
          <w:sz w:val="20"/>
          <w:szCs w:val="20"/>
          <w:lang w:val="es-CO" w:eastAsia="es-CO"/>
        </w:rPr>
        <w:t>Indiaguer</w:t>
      </w:r>
      <w:proofErr w:type="spellEnd"/>
      <w:r w:rsidRPr="000F0F4B">
        <w:rPr>
          <w:sz w:val="20"/>
          <w:szCs w:val="20"/>
          <w:lang w:val="es-CO" w:eastAsia="es-CO"/>
        </w:rPr>
        <w:t xml:space="preserve"> v Borja que zarpó en 1765, el valor de las mercancías llevadas a España fue 15.785.452 pesos</w:t>
      </w:r>
      <w:bookmarkStart w:id="9" w:name="_Toc246689296"/>
      <w:r w:rsidRPr="000F0F4B">
        <w:rPr>
          <w:sz w:val="20"/>
          <w:szCs w:val="20"/>
          <w:lang w:val="es-CO" w:eastAsia="es-CO"/>
        </w:rPr>
        <w:t xml:space="preserve"> (Silva, 1967)</w:t>
      </w:r>
      <w:bookmarkEnd w:id="9"/>
      <w:r w:rsidRPr="000F0F4B">
        <w:rPr>
          <w:sz w:val="20"/>
          <w:szCs w:val="20"/>
          <w:lang w:val="es-CO" w:eastAsia="es-CO"/>
        </w:rPr>
        <w:t>.</w:t>
      </w:r>
    </w:p>
  </w:footnote>
  <w:footnote w:id="11">
    <w:p w:rsidR="00BF27C6" w:rsidRPr="000F0F4B" w:rsidRDefault="00BF27C6" w:rsidP="00DC3F52">
      <w:pPr>
        <w:pStyle w:val="Textonotapie"/>
        <w:jc w:val="both"/>
      </w:pPr>
      <w:r w:rsidRPr="000F0F4B">
        <w:rPr>
          <w:rStyle w:val="Refdenotaalpie"/>
        </w:rPr>
        <w:footnoteRef/>
      </w:r>
      <w:r w:rsidRPr="000F0F4B">
        <w:t xml:space="preserve"> Durante la colonia, las Filipinas eran conocidas como las Islas de Poniente (Sales, 2000a).</w:t>
      </w:r>
    </w:p>
  </w:footnote>
  <w:footnote w:id="12">
    <w:p w:rsidR="00BF27C6" w:rsidRPr="000F0F4B" w:rsidRDefault="00BF27C6" w:rsidP="00EB510B">
      <w:pPr>
        <w:pStyle w:val="Textonotapie"/>
        <w:jc w:val="both"/>
      </w:pPr>
      <w:r w:rsidRPr="000F0F4B">
        <w:rPr>
          <w:rStyle w:val="Refdenotaalpie"/>
        </w:rPr>
        <w:footnoteRef/>
      </w:r>
      <w:r w:rsidRPr="000F0F4B">
        <w:t xml:space="preserve"> Algunos autores, incluyendo en sus cálculos el comercio de contrabando, afirman que el volumen comercial de la Carrera de Poniente durante el siglo XVI y XVII era similar al de la de Indias. Cuentas atrevidas hablan de cerca 12.000.000 pesos en solo 1597 (</w:t>
      </w:r>
      <w:proofErr w:type="spellStart"/>
      <w:r w:rsidRPr="000F0F4B">
        <w:t>Flyn</w:t>
      </w:r>
      <w:proofErr w:type="spellEnd"/>
      <w:r w:rsidRPr="000F0F4B">
        <w:t xml:space="preserve"> &amp; </w:t>
      </w:r>
      <w:proofErr w:type="spellStart"/>
      <w:r w:rsidRPr="000F0F4B">
        <w:t>Giraldez</w:t>
      </w:r>
      <w:proofErr w:type="spellEnd"/>
      <w:r w:rsidRPr="000F0F4B">
        <w:t xml:space="preserve">, 1995). Cifras conservadoras como las de </w:t>
      </w:r>
      <w:proofErr w:type="spellStart"/>
      <w:r w:rsidRPr="000F0F4B">
        <w:t>Humbolt</w:t>
      </w:r>
      <w:proofErr w:type="spellEnd"/>
      <w:r w:rsidRPr="000F0F4B">
        <w:t>, en cambio, hablan, según Silva (1967), de 2.000.000</w:t>
      </w:r>
      <w:r w:rsidRPr="000F0F4B">
        <w:rPr>
          <w:lang w:val="es-CO" w:eastAsia="es-CO"/>
        </w:rPr>
        <w:t xml:space="preserve"> de pesos; aun así, esto es más de lo eventualmente permitido por la Corona. A pesar de ello, </w:t>
      </w:r>
      <w:r w:rsidRPr="000F0F4B">
        <w:t xml:space="preserve">cálculos recientes, como los de </w:t>
      </w:r>
      <w:proofErr w:type="spellStart"/>
      <w:r w:rsidRPr="000F0F4B">
        <w:t>Barret</w:t>
      </w:r>
      <w:proofErr w:type="spellEnd"/>
      <w:r w:rsidRPr="000F0F4B">
        <w:t>, que hablan en promedio de 5.500.000 pesos anuales, parecen lecturas razonables.</w:t>
      </w:r>
    </w:p>
  </w:footnote>
  <w:footnote w:id="13">
    <w:p w:rsidR="00BF27C6" w:rsidRPr="000F0F4B" w:rsidRDefault="00BF27C6" w:rsidP="00D814E9">
      <w:pPr>
        <w:pStyle w:val="Textonotapie"/>
        <w:jc w:val="both"/>
      </w:pPr>
      <w:r w:rsidRPr="000F0F4B">
        <w:rPr>
          <w:rStyle w:val="Refdenotaalpie"/>
        </w:rPr>
        <w:footnoteRef/>
      </w:r>
      <w:r w:rsidRPr="000F0F4B">
        <w:t xml:space="preserve"> De manera algo arbitraria se suele partir la descripción desde Acapulco, pero en realidad podría ser desde cualquier otro lugar.</w:t>
      </w:r>
    </w:p>
  </w:footnote>
  <w:footnote w:id="14">
    <w:p w:rsidR="00BF27C6" w:rsidRPr="000F0F4B" w:rsidRDefault="00BF27C6" w:rsidP="00F316F6">
      <w:pPr>
        <w:pStyle w:val="Textonotapie"/>
        <w:jc w:val="both"/>
      </w:pPr>
      <w:r w:rsidRPr="000F0F4B">
        <w:rPr>
          <w:rStyle w:val="Refdenotaalpie"/>
        </w:rPr>
        <w:footnoteRef/>
      </w:r>
      <w:r w:rsidRPr="000F0F4B">
        <w:t xml:space="preserve"> Las luchas en el Pacífico llegaron a representar considerables pérdidas para el comercio. De hecho</w:t>
      </w:r>
      <w:r w:rsidR="003A1AF1">
        <w:t>,</w:t>
      </w:r>
      <w:r w:rsidRPr="000F0F4B">
        <w:t xml:space="preserve"> la guerra hispano-holandesa significó la interrupción de las comunicaciones náuticas México-Filipinas de 1646 a 1648 (Sales, 2000a). Los conflictos con Holanda se vieron finalizados luego del tratado de Westfalia en 1648.</w:t>
      </w:r>
    </w:p>
  </w:footnote>
  <w:footnote w:id="15">
    <w:p w:rsidR="00BF27C6" w:rsidRPr="000F0F4B" w:rsidRDefault="00BF27C6" w:rsidP="00BF1668">
      <w:pPr>
        <w:pStyle w:val="Textonotapie"/>
        <w:jc w:val="both"/>
      </w:pPr>
      <w:r w:rsidRPr="000F0F4B">
        <w:rPr>
          <w:rStyle w:val="Refdenotaalpie"/>
        </w:rPr>
        <w:footnoteRef/>
      </w:r>
      <w:r w:rsidRPr="000F0F4B">
        <w:t xml:space="preserve"> Las mercancías embarcadas en los galeones variaban según las condiciones del mercado, </w:t>
      </w:r>
      <w:proofErr w:type="spellStart"/>
      <w:r w:rsidRPr="000F0F4B">
        <w:t>Yusta</w:t>
      </w:r>
      <w:proofErr w:type="spellEnd"/>
      <w:r w:rsidRPr="000F0F4B">
        <w:t xml:space="preserve"> (1987) muestra un ejemplo:</w:t>
      </w:r>
    </w:p>
    <w:p w:rsidR="00BF27C6" w:rsidRPr="000F0F4B" w:rsidRDefault="00BF27C6" w:rsidP="008028D9">
      <w:pPr>
        <w:autoSpaceDE w:val="0"/>
        <w:autoSpaceDN w:val="0"/>
        <w:adjustRightInd w:val="0"/>
        <w:ind w:left="340"/>
        <w:jc w:val="both"/>
        <w:rPr>
          <w:sz w:val="20"/>
          <w:szCs w:val="20"/>
        </w:rPr>
      </w:pPr>
      <w:r w:rsidRPr="000F0F4B">
        <w:rPr>
          <w:sz w:val="20"/>
          <w:szCs w:val="20"/>
          <w:lang w:val="es-CO" w:eastAsia="es-CO"/>
        </w:rPr>
        <w:t xml:space="preserve">En 1777 y 1778, por ejemplo, la colonia resentía una notable escasez de seda que afectaba la manufactura de galones. La seda era un producto con fuerte demanda entre la población peninsular. En 1779, los filipinos especializan la carga del navío San Pedro el Caviteño en artículos de seda, saturando de tal modo el mercado mexicano que, un año después, </w:t>
      </w:r>
      <w:proofErr w:type="spellStart"/>
      <w:r w:rsidRPr="000F0F4B">
        <w:rPr>
          <w:sz w:val="20"/>
          <w:szCs w:val="20"/>
          <w:lang w:val="es-CO" w:eastAsia="es-CO"/>
        </w:rPr>
        <w:t>Yraeta</w:t>
      </w:r>
      <w:proofErr w:type="spellEnd"/>
      <w:r w:rsidRPr="000F0F4B">
        <w:rPr>
          <w:sz w:val="20"/>
          <w:szCs w:val="20"/>
          <w:lang w:val="es-CO" w:eastAsia="es-CO"/>
        </w:rPr>
        <w:t xml:space="preserve"> y sus compañeros de negocios se quejaban por no poder dar salida a las sedas. (p. 197)</w:t>
      </w:r>
      <w:r w:rsidRPr="000F0F4B">
        <w:rPr>
          <w:sz w:val="20"/>
          <w:szCs w:val="20"/>
        </w:rPr>
        <w:t xml:space="preserve"> </w:t>
      </w:r>
    </w:p>
    <w:p w:rsidR="00BF27C6" w:rsidRPr="000F0F4B" w:rsidRDefault="00BF27C6" w:rsidP="00A40123">
      <w:pPr>
        <w:autoSpaceDE w:val="0"/>
        <w:autoSpaceDN w:val="0"/>
        <w:adjustRightInd w:val="0"/>
        <w:jc w:val="both"/>
        <w:rPr>
          <w:sz w:val="20"/>
          <w:szCs w:val="20"/>
        </w:rPr>
      </w:pPr>
      <w:r w:rsidRPr="000F0F4B">
        <w:rPr>
          <w:sz w:val="20"/>
          <w:szCs w:val="20"/>
        </w:rPr>
        <w:t>Para una descripción más detallada de la carga de los galeones ver Sales (2000a).</w:t>
      </w:r>
    </w:p>
  </w:footnote>
  <w:footnote w:id="16">
    <w:p w:rsidR="00BF27C6" w:rsidRPr="000F0F4B" w:rsidRDefault="00BF27C6" w:rsidP="00D029C9">
      <w:pPr>
        <w:pStyle w:val="Textonotapie"/>
        <w:jc w:val="both"/>
        <w:rPr>
          <w:lang w:val="es-CO"/>
        </w:rPr>
      </w:pPr>
      <w:r w:rsidRPr="000F0F4B">
        <w:rPr>
          <w:rStyle w:val="Refdenotaalpie"/>
        </w:rPr>
        <w:footnoteRef/>
      </w:r>
      <w:r w:rsidRPr="000F0F4B">
        <w:t xml:space="preserve"> Para una descripción detallada del proceso comercial al interior de Asia y su vínculo con Manila y el Galeón ver </w:t>
      </w:r>
      <w:proofErr w:type="spellStart"/>
      <w:r w:rsidRPr="000F0F4B">
        <w:rPr>
          <w:color w:val="231F20"/>
          <w:lang w:val="es-CO" w:eastAsia="es-CO"/>
        </w:rPr>
        <w:t>Bhattacharya</w:t>
      </w:r>
      <w:proofErr w:type="spellEnd"/>
      <w:r w:rsidRPr="000F0F4B">
        <w:rPr>
          <w:color w:val="231F20"/>
          <w:lang w:val="es-CO" w:eastAsia="es-CO"/>
        </w:rPr>
        <w:t xml:space="preserve"> (2008).</w:t>
      </w:r>
    </w:p>
  </w:footnote>
  <w:footnote w:id="17">
    <w:p w:rsidR="00BF27C6" w:rsidRPr="000F0F4B" w:rsidRDefault="00BF27C6" w:rsidP="00BF1668">
      <w:pPr>
        <w:pStyle w:val="Textonotapie"/>
        <w:jc w:val="both"/>
      </w:pPr>
      <w:r w:rsidRPr="000F0F4B">
        <w:rPr>
          <w:rStyle w:val="Refdenotaalpie"/>
        </w:rPr>
        <w:footnoteRef/>
      </w:r>
      <w:r w:rsidRPr="000F0F4B">
        <w:t xml:space="preserve"> También conocida como corriente de </w:t>
      </w:r>
      <w:proofErr w:type="spellStart"/>
      <w:r w:rsidRPr="000F0F4B">
        <w:t>Kuroshio</w:t>
      </w:r>
      <w:proofErr w:type="spellEnd"/>
      <w:r w:rsidRPr="000F0F4B">
        <w:t>, es una corriente oceánica que fluye de manera estable desde el este de las costas japonesas en dirección noreste a través del Pacífico; encontrada por Andrés de Urdaneta era necesaria para retornar a América.</w:t>
      </w:r>
    </w:p>
  </w:footnote>
  <w:footnote w:id="18">
    <w:p w:rsidR="00BF27C6" w:rsidRPr="000F0F4B" w:rsidRDefault="00BF27C6" w:rsidP="001E2241">
      <w:pPr>
        <w:jc w:val="both"/>
        <w:rPr>
          <w:sz w:val="20"/>
          <w:szCs w:val="20"/>
        </w:rPr>
      </w:pPr>
      <w:r w:rsidRPr="000F0F4B">
        <w:rPr>
          <w:rStyle w:val="Refdenotaalpie"/>
          <w:sz w:val="20"/>
          <w:szCs w:val="20"/>
        </w:rPr>
        <w:footnoteRef/>
      </w:r>
      <w:r w:rsidRPr="000F0F4B">
        <w:rPr>
          <w:sz w:val="20"/>
          <w:szCs w:val="20"/>
        </w:rPr>
        <w:t xml:space="preserve"> Esto lo muestra Francesco </w:t>
      </w:r>
      <w:proofErr w:type="spellStart"/>
      <w:r w:rsidRPr="000F0F4B">
        <w:rPr>
          <w:sz w:val="20"/>
          <w:szCs w:val="20"/>
        </w:rPr>
        <w:t>Gemelli</w:t>
      </w:r>
      <w:proofErr w:type="spellEnd"/>
      <w:r w:rsidRPr="000F0F4B">
        <w:rPr>
          <w:sz w:val="20"/>
          <w:szCs w:val="20"/>
        </w:rPr>
        <w:t xml:space="preserve"> </w:t>
      </w:r>
      <w:proofErr w:type="spellStart"/>
      <w:r w:rsidRPr="000F0F4B">
        <w:rPr>
          <w:sz w:val="20"/>
          <w:szCs w:val="20"/>
        </w:rPr>
        <w:t>Carreri</w:t>
      </w:r>
      <w:proofErr w:type="spellEnd"/>
      <w:r w:rsidRPr="000F0F4B">
        <w:rPr>
          <w:sz w:val="20"/>
          <w:szCs w:val="20"/>
        </w:rPr>
        <w:t xml:space="preserve"> en “</w:t>
      </w:r>
      <w:r w:rsidRPr="000F0F4B">
        <w:rPr>
          <w:i/>
          <w:iCs/>
          <w:sz w:val="20"/>
          <w:szCs w:val="20"/>
        </w:rPr>
        <w:t>Giro del Mondo</w:t>
      </w:r>
      <w:r w:rsidRPr="000F0F4B">
        <w:rPr>
          <w:sz w:val="20"/>
          <w:szCs w:val="20"/>
        </w:rPr>
        <w:t>”:</w:t>
      </w:r>
    </w:p>
    <w:p w:rsidR="00BF27C6" w:rsidRPr="000F0F4B" w:rsidRDefault="00BF27C6" w:rsidP="00D423C1">
      <w:pPr>
        <w:ind w:left="340"/>
        <w:jc w:val="both"/>
        <w:rPr>
          <w:sz w:val="20"/>
          <w:szCs w:val="18"/>
        </w:rPr>
      </w:pPr>
      <w:r w:rsidRPr="000F0F4B">
        <w:rPr>
          <w:sz w:val="20"/>
          <w:szCs w:val="20"/>
        </w:rPr>
        <w:t>La nave está llena de culebras y gusanos, que los españoles llaman “gorgojos” y escondidas en las “galletas”, crecen tan rápidamente que en poco tiempo no sólo giran entre la cabina, las camas y los planos, sino que también se adhieren al cuerpo. Abundan las moscas, que caen en la sopa y en la cual nadan gusanos de todo tipo, entre la sopa de pez nadan culebras, y no se sabe si será carne o</w:t>
      </w:r>
      <w:r w:rsidRPr="000F0F4B">
        <w:rPr>
          <w:sz w:val="20"/>
          <w:szCs w:val="18"/>
        </w:rPr>
        <w:t xml:space="preserve"> pez. (</w:t>
      </w:r>
      <w:proofErr w:type="spellStart"/>
      <w:r w:rsidRPr="000F0F4B">
        <w:rPr>
          <w:sz w:val="20"/>
          <w:szCs w:val="18"/>
        </w:rPr>
        <w:t>Martino</w:t>
      </w:r>
      <w:proofErr w:type="spellEnd"/>
      <w:r w:rsidRPr="000F0F4B">
        <w:rPr>
          <w:sz w:val="20"/>
          <w:szCs w:val="18"/>
        </w:rPr>
        <w:t xml:space="preserve">, s.f., p.2) </w:t>
      </w:r>
      <w:r w:rsidRPr="000F0F4B">
        <w:rPr>
          <w:i/>
          <w:sz w:val="20"/>
          <w:szCs w:val="18"/>
        </w:rPr>
        <w:t>traducción del autor</w:t>
      </w:r>
      <w:r w:rsidRPr="000F0F4B">
        <w:rPr>
          <w:sz w:val="20"/>
          <w:szCs w:val="18"/>
        </w:rPr>
        <w:t>.</w:t>
      </w:r>
    </w:p>
  </w:footnote>
  <w:footnote w:id="19">
    <w:p w:rsidR="00B50D67" w:rsidRDefault="00B50D67">
      <w:pPr>
        <w:pStyle w:val="Textonotapie"/>
      </w:pPr>
      <w:r>
        <w:rPr>
          <w:rStyle w:val="Refdenotaalpie"/>
        </w:rPr>
        <w:footnoteRef/>
      </w:r>
      <w:r>
        <w:t xml:space="preserve"> Aunque podría considerarse como anacrónico, procurando claridad en las descripciones geográficas, cuando se hable de México, se entenderá el territorio que actualmente pertenece a la nación mexicana.</w:t>
      </w:r>
    </w:p>
  </w:footnote>
  <w:footnote w:id="20">
    <w:p w:rsidR="00BF27C6" w:rsidRPr="000F0F4B" w:rsidRDefault="00BF27C6" w:rsidP="00D423C1">
      <w:pPr>
        <w:pStyle w:val="Textonotapie"/>
        <w:jc w:val="both"/>
      </w:pPr>
      <w:r w:rsidRPr="000F0F4B">
        <w:rPr>
          <w:rStyle w:val="Refdenotaalpie"/>
        </w:rPr>
        <w:footnoteRef/>
      </w:r>
      <w:r w:rsidRPr="000F0F4B">
        <w:t xml:space="preserve"> El componente de mercancías asiáticas del cargamento embarcado rumbo Europa era apenas un pequeño porcentaje del total, de hecho, solo los metales nobles americanos representaban entre el 75% y el 90% del valor de las cargas (Silva, 1967).</w:t>
      </w:r>
    </w:p>
  </w:footnote>
  <w:footnote w:id="21">
    <w:p w:rsidR="00BF27C6" w:rsidRPr="000F0F4B" w:rsidRDefault="00BF27C6" w:rsidP="00CC58D9">
      <w:pPr>
        <w:pStyle w:val="Textonotapie"/>
        <w:jc w:val="both"/>
      </w:pPr>
      <w:r w:rsidRPr="000F0F4B">
        <w:rPr>
          <w:rStyle w:val="Refdenotaalpie"/>
        </w:rPr>
        <w:footnoteRef/>
      </w:r>
      <w:r w:rsidRPr="000F0F4B">
        <w:t xml:space="preserve"> Siguiendo las consideraciones de Macedo y otros historiadores, es posible afirmar que las restricciones establecidas por la Corona propiciaron que los precios en los mercados mexicanos pudieran tener un </w:t>
      </w:r>
      <w:proofErr w:type="spellStart"/>
      <w:r w:rsidRPr="000F0F4B">
        <w:t>markup</w:t>
      </w:r>
      <w:proofErr w:type="spellEnd"/>
      <w:r w:rsidRPr="000F0F4B">
        <w:t xml:space="preserve"> del 75% (Silva, 1967).</w:t>
      </w:r>
    </w:p>
  </w:footnote>
  <w:footnote w:id="22">
    <w:p w:rsidR="00BF27C6" w:rsidRPr="000F0F4B" w:rsidRDefault="00BF27C6" w:rsidP="00810ADB">
      <w:pPr>
        <w:pStyle w:val="Textonotapie"/>
        <w:jc w:val="both"/>
        <w:rPr>
          <w:lang w:val="es-CO"/>
        </w:rPr>
      </w:pPr>
      <w:r w:rsidRPr="000F0F4B">
        <w:rPr>
          <w:rStyle w:val="Refdenotaalpie"/>
        </w:rPr>
        <w:footnoteRef/>
      </w:r>
      <w:r w:rsidRPr="000F0F4B">
        <w:rPr>
          <w:lang w:val="es-CO"/>
        </w:rPr>
        <w:t xml:space="preserve"> </w:t>
      </w:r>
      <w:proofErr w:type="spellStart"/>
      <w:r w:rsidRPr="000F0F4B">
        <w:rPr>
          <w:lang w:val="es-CO"/>
        </w:rPr>
        <w:t>Flynn</w:t>
      </w:r>
      <w:proofErr w:type="spellEnd"/>
      <w:r w:rsidRPr="000F0F4B">
        <w:rPr>
          <w:lang w:val="es-CO"/>
        </w:rPr>
        <w:t xml:space="preserve"> y </w:t>
      </w:r>
      <w:proofErr w:type="spellStart"/>
      <w:r w:rsidRPr="000F0F4B">
        <w:rPr>
          <w:lang w:val="es-CO"/>
        </w:rPr>
        <w:t>Giraldez</w:t>
      </w:r>
      <w:proofErr w:type="spellEnd"/>
      <w:r w:rsidRPr="000F0F4B">
        <w:rPr>
          <w:lang w:val="es-CO"/>
        </w:rPr>
        <w:t xml:space="preserve"> (1995) argumentan el proceder de los comerciantes mexicanos así: </w:t>
      </w:r>
    </w:p>
    <w:p w:rsidR="00BF27C6" w:rsidRPr="000F0F4B" w:rsidRDefault="00BF27C6" w:rsidP="00810ADB">
      <w:pPr>
        <w:pStyle w:val="Textonotapie"/>
        <w:ind w:left="708"/>
        <w:jc w:val="both"/>
        <w:rPr>
          <w:lang w:val="es-CO"/>
        </w:rPr>
      </w:pPr>
      <w:r w:rsidRPr="000F0F4B">
        <w:rPr>
          <w:bCs/>
          <w:i/>
          <w:lang w:val="en-US"/>
        </w:rPr>
        <w:t>Mexican merchants preferred direct trade with Asian silk suppliers rather than operating through Spanish intermediaries; transportation was cheaper, they could avoid taxes, and the Crown could not confiscate Pacific silver, as was done inside Spain</w:t>
      </w:r>
      <w:r w:rsidRPr="000F0F4B">
        <w:rPr>
          <w:bCs/>
          <w:lang w:val="en-US"/>
        </w:rPr>
        <w:t xml:space="preserve">. </w:t>
      </w:r>
      <w:r w:rsidRPr="000F0F4B">
        <w:rPr>
          <w:bCs/>
          <w:lang w:val="es-CO"/>
        </w:rPr>
        <w:t>(p. 433)</w:t>
      </w:r>
    </w:p>
  </w:footnote>
  <w:footnote w:id="23">
    <w:p w:rsidR="00BF27C6" w:rsidRPr="000F0F4B" w:rsidRDefault="00BF27C6" w:rsidP="00C63702">
      <w:pPr>
        <w:pStyle w:val="Textonotapie"/>
        <w:jc w:val="both"/>
      </w:pPr>
      <w:r w:rsidRPr="000F0F4B">
        <w:rPr>
          <w:rStyle w:val="Refdenotaalpie"/>
        </w:rPr>
        <w:footnoteRef/>
      </w:r>
      <w:r w:rsidRPr="000F0F4B">
        <w:t xml:space="preserve"> </w:t>
      </w:r>
      <w:proofErr w:type="spellStart"/>
      <w:r w:rsidRPr="000F0F4B">
        <w:rPr>
          <w:lang w:val="es-CO" w:eastAsia="es-CO"/>
        </w:rPr>
        <w:t>Chaunu</w:t>
      </w:r>
      <w:proofErr w:type="spellEnd"/>
      <w:r w:rsidRPr="000F0F4B">
        <w:rPr>
          <w:lang w:val="es-CO" w:eastAsia="es-CO"/>
        </w:rPr>
        <w:t xml:space="preserve"> diría: “Filipinas ha sido mucho más colonia del continente americano, de una Nueva España ya colonizada, que colonia de Europa” (Sales, 2000a).</w:t>
      </w:r>
    </w:p>
  </w:footnote>
  <w:footnote w:id="24">
    <w:p w:rsidR="00BF27C6" w:rsidRPr="000F0F4B" w:rsidRDefault="00BF27C6" w:rsidP="00C63702">
      <w:pPr>
        <w:jc w:val="both"/>
        <w:rPr>
          <w:sz w:val="20"/>
          <w:szCs w:val="20"/>
        </w:rPr>
      </w:pPr>
      <w:r w:rsidRPr="000F0F4B">
        <w:rPr>
          <w:rStyle w:val="Refdenotaalpie"/>
          <w:sz w:val="20"/>
          <w:szCs w:val="20"/>
        </w:rPr>
        <w:footnoteRef/>
      </w:r>
      <w:r w:rsidRPr="000F0F4B">
        <w:rPr>
          <w:sz w:val="20"/>
          <w:szCs w:val="20"/>
        </w:rPr>
        <w:t xml:space="preserve"> </w:t>
      </w:r>
      <w:bookmarkStart w:id="11" w:name="_Toc244141430"/>
      <w:r w:rsidRPr="000F0F4B">
        <w:rPr>
          <w:sz w:val="20"/>
          <w:szCs w:val="20"/>
        </w:rPr>
        <w:t>Estructuras similares a estos “asientos” es posible encontrar en la oferta de otro tipo de bienes involucrados en el Galeón, entre ellos los medicamentos, las armas y los alimentos (Sales, 2000a).</w:t>
      </w:r>
      <w:bookmarkEnd w:id="11"/>
    </w:p>
  </w:footnote>
  <w:footnote w:id="25">
    <w:p w:rsidR="00BF27C6" w:rsidRPr="000F0F4B" w:rsidRDefault="00BF27C6" w:rsidP="005F7D22">
      <w:pPr>
        <w:autoSpaceDE w:val="0"/>
        <w:autoSpaceDN w:val="0"/>
        <w:adjustRightInd w:val="0"/>
        <w:jc w:val="both"/>
        <w:rPr>
          <w:sz w:val="20"/>
          <w:szCs w:val="20"/>
        </w:rPr>
      </w:pPr>
      <w:r w:rsidRPr="000F0F4B">
        <w:rPr>
          <w:rStyle w:val="Refdenotaalpie"/>
          <w:sz w:val="20"/>
          <w:szCs w:val="20"/>
        </w:rPr>
        <w:footnoteRef/>
      </w:r>
      <w:r w:rsidRPr="000F0F4B">
        <w:rPr>
          <w:sz w:val="20"/>
          <w:szCs w:val="20"/>
        </w:rPr>
        <w:t xml:space="preserve"> </w:t>
      </w:r>
      <w:r w:rsidRPr="000F0F4B">
        <w:rPr>
          <w:sz w:val="20"/>
          <w:szCs w:val="20"/>
          <w:lang w:val="es-CO" w:eastAsia="es-CO"/>
        </w:rPr>
        <w:t xml:space="preserve">Richard Von </w:t>
      </w:r>
      <w:proofErr w:type="spellStart"/>
      <w:r w:rsidRPr="000F0F4B">
        <w:rPr>
          <w:sz w:val="20"/>
          <w:szCs w:val="20"/>
          <w:lang w:val="es-CO" w:eastAsia="es-CO"/>
        </w:rPr>
        <w:t>Glahn</w:t>
      </w:r>
      <w:proofErr w:type="spellEnd"/>
      <w:r w:rsidRPr="000F0F4B">
        <w:rPr>
          <w:sz w:val="20"/>
          <w:szCs w:val="20"/>
          <w:lang w:val="es-CO" w:eastAsia="es-CO"/>
        </w:rPr>
        <w:t>, un historiador de la economía china, reitera lo expuesto diciendo que: “China era el destino último de toda la plata que entraba en la esfera comercial del este de Asia. La razón de esta afirmación es que la plata tenía el nivel más alto de beneficios en el mercado chino que en cualquier otro lugar del mundo en este período” (</w:t>
      </w:r>
      <w:proofErr w:type="spellStart"/>
      <w:r w:rsidRPr="000F0F4B">
        <w:rPr>
          <w:sz w:val="20"/>
          <w:szCs w:val="20"/>
          <w:lang w:val="es-CO" w:eastAsia="es-CO"/>
        </w:rPr>
        <w:t>Giraldez</w:t>
      </w:r>
      <w:proofErr w:type="spellEnd"/>
      <w:r w:rsidRPr="000F0F4B">
        <w:rPr>
          <w:sz w:val="20"/>
          <w:szCs w:val="20"/>
          <w:lang w:val="es-CO" w:eastAsia="es-CO"/>
        </w:rPr>
        <w:t>, 2005, p.72).</w:t>
      </w:r>
    </w:p>
  </w:footnote>
  <w:footnote w:id="26">
    <w:p w:rsidR="00BF27C6" w:rsidRPr="000F0F4B" w:rsidRDefault="00BF27C6" w:rsidP="00C651F1">
      <w:pPr>
        <w:pStyle w:val="Textonotapie"/>
        <w:jc w:val="both"/>
      </w:pPr>
      <w:r w:rsidRPr="000F0F4B">
        <w:rPr>
          <w:rStyle w:val="Refdenotaalpie"/>
        </w:rPr>
        <w:footnoteRef/>
      </w:r>
      <w:r w:rsidRPr="000F0F4B">
        <w:t xml:space="preserve"> Durante los cerca de 250 años, se realizaron un total de 108 viajes Acapulco-Manila (Martin-Ramos, 2007).</w:t>
      </w:r>
    </w:p>
  </w:footnote>
  <w:footnote w:id="27">
    <w:p w:rsidR="00BF27C6" w:rsidRPr="000F0F4B" w:rsidRDefault="00BF27C6" w:rsidP="00C651F1">
      <w:pPr>
        <w:pStyle w:val="Textonotapie"/>
        <w:jc w:val="both"/>
      </w:pPr>
      <w:r w:rsidRPr="000F0F4B">
        <w:rPr>
          <w:rStyle w:val="Refdenotaalpie"/>
        </w:rPr>
        <w:footnoteRef/>
      </w:r>
      <w:r w:rsidRPr="000F0F4B">
        <w:t xml:space="preserve"> Para una descripción acerca del fin del mercantilismo y el arribo del liberalismo en España ver Smith (1971)</w:t>
      </w:r>
    </w:p>
  </w:footnote>
  <w:footnote w:id="28">
    <w:p w:rsidR="00BF27C6" w:rsidRPr="000F0F4B" w:rsidRDefault="00BF27C6" w:rsidP="00C651F1">
      <w:pPr>
        <w:pStyle w:val="Textonotapie"/>
        <w:jc w:val="both"/>
      </w:pPr>
      <w:r w:rsidRPr="000F0F4B">
        <w:rPr>
          <w:rStyle w:val="Refdenotaalpie"/>
        </w:rPr>
        <w:footnoteRef/>
      </w:r>
      <w:r w:rsidRPr="000F0F4B">
        <w:t xml:space="preserve"> Estas reformas, llevadas a cabo por los monarcas borbones en España durante la segunda mitad del siglo XVIII, estaban basadas en las ideas de la Ilustración e implicaron cambios en materia fiscal, en la producción de bienes, en el ámbito del comercio y en cuestiones militares.</w:t>
      </w:r>
    </w:p>
  </w:footnote>
  <w:footnote w:id="29">
    <w:p w:rsidR="00BF27C6" w:rsidRPr="000F0F4B" w:rsidRDefault="00BF27C6" w:rsidP="004A2D3A">
      <w:pPr>
        <w:pStyle w:val="Textonotapie"/>
        <w:jc w:val="both"/>
      </w:pPr>
      <w:r w:rsidRPr="000F0F4B">
        <w:rPr>
          <w:rStyle w:val="Refdenotaalpie"/>
        </w:rPr>
        <w:footnoteRef/>
      </w:r>
      <w:r w:rsidRPr="000F0F4B">
        <w:t xml:space="preserve"> Para mayor detalle sobre la Compañía Real de la Filipinas ver </w:t>
      </w:r>
      <w:proofErr w:type="spellStart"/>
      <w:r w:rsidRPr="000F0F4B">
        <w:t>Diaz-trechuelo</w:t>
      </w:r>
      <w:proofErr w:type="spellEnd"/>
      <w:r w:rsidRPr="000F0F4B">
        <w:t xml:space="preserve"> (2003).</w:t>
      </w:r>
    </w:p>
  </w:footnote>
  <w:footnote w:id="30">
    <w:p w:rsidR="00BF27C6" w:rsidRPr="000F0F4B" w:rsidRDefault="00BF27C6" w:rsidP="00D65465">
      <w:pPr>
        <w:pStyle w:val="Textonotapie"/>
        <w:jc w:val="both"/>
      </w:pPr>
      <w:r w:rsidRPr="000F0F4B">
        <w:rPr>
          <w:rStyle w:val="Refdenotaalpie"/>
        </w:rPr>
        <w:footnoteRef/>
      </w:r>
      <w:r w:rsidRPr="000F0F4B">
        <w:t xml:space="preserve"> Hubo un proceso de igualación de los precios de la plata en Asia y Europa a mediados del siglo XVII,  </w:t>
      </w:r>
      <w:proofErr w:type="spellStart"/>
      <w:r w:rsidRPr="000F0F4B">
        <w:t>Flynn</w:t>
      </w:r>
      <w:proofErr w:type="spellEnd"/>
      <w:r w:rsidRPr="000F0F4B">
        <w:t xml:space="preserve"> y </w:t>
      </w:r>
      <w:proofErr w:type="spellStart"/>
      <w:r w:rsidRPr="000F0F4B">
        <w:t>Giraldez</w:t>
      </w:r>
      <w:proofErr w:type="spellEnd"/>
      <w:r w:rsidRPr="000F0F4B">
        <w:t xml:space="preserve"> (1996) hablan entonces, de un periodo de arbitraje previo a 1640 con niveles “sobrenaturales” de beneficio y un periodo post 1640, con beneficios normales. El precio de la plata en China volvería a subir finalizado el siglo XVII para igualarse de nuevo al europeo en la segunda parte del siglo XVIII.</w:t>
      </w:r>
    </w:p>
  </w:footnote>
  <w:footnote w:id="31">
    <w:p w:rsidR="00BF27C6" w:rsidRPr="000F0F4B" w:rsidRDefault="00BF27C6" w:rsidP="00D65465">
      <w:pPr>
        <w:pStyle w:val="Textonotapie"/>
        <w:jc w:val="both"/>
        <w:rPr>
          <w:lang w:val="es-CO"/>
        </w:rPr>
      </w:pPr>
      <w:r w:rsidRPr="000F0F4B">
        <w:rPr>
          <w:rStyle w:val="Refdenotaalpie"/>
        </w:rPr>
        <w:footnoteRef/>
      </w:r>
      <w:r w:rsidRPr="000F0F4B">
        <w:t xml:space="preserve"> </w:t>
      </w:r>
      <w:r w:rsidRPr="000F0F4B">
        <w:rPr>
          <w:lang w:val="es-CO"/>
        </w:rPr>
        <w:t xml:space="preserve">Según </w:t>
      </w:r>
      <w:proofErr w:type="spellStart"/>
      <w:r w:rsidRPr="000F0F4B">
        <w:rPr>
          <w:lang w:val="es-CO"/>
        </w:rPr>
        <w:t>Flynn</w:t>
      </w:r>
      <w:proofErr w:type="spellEnd"/>
      <w:r w:rsidRPr="000F0F4B">
        <w:rPr>
          <w:lang w:val="es-CO"/>
        </w:rPr>
        <w:t xml:space="preserve"> y </w:t>
      </w:r>
      <w:proofErr w:type="spellStart"/>
      <w:r w:rsidRPr="000F0F4B">
        <w:rPr>
          <w:lang w:val="es-CO"/>
        </w:rPr>
        <w:t>Giraldez</w:t>
      </w:r>
      <w:proofErr w:type="spellEnd"/>
      <w:r w:rsidRPr="000F0F4B">
        <w:rPr>
          <w:lang w:val="es-CO"/>
        </w:rPr>
        <w:t xml:space="preserve"> (1995) existió un flujo de plata de Europa a Asia de cuantía similar al vinculado en el comercio Acapulco-Manila.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75EF"/>
    <w:multiLevelType w:val="multilevel"/>
    <w:tmpl w:val="5B10E6E6"/>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591530D5"/>
    <w:multiLevelType w:val="multilevel"/>
    <w:tmpl w:val="0D2A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445B5A"/>
    <w:multiLevelType w:val="multilevel"/>
    <w:tmpl w:val="118806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D44CE"/>
    <w:rsid w:val="000029FC"/>
    <w:rsid w:val="00002F3A"/>
    <w:rsid w:val="000117A6"/>
    <w:rsid w:val="0001732C"/>
    <w:rsid w:val="00017C21"/>
    <w:rsid w:val="00020C16"/>
    <w:rsid w:val="00023B79"/>
    <w:rsid w:val="000243A7"/>
    <w:rsid w:val="00035669"/>
    <w:rsid w:val="000359ED"/>
    <w:rsid w:val="00035CDC"/>
    <w:rsid w:val="000403D2"/>
    <w:rsid w:val="000471A7"/>
    <w:rsid w:val="000519B4"/>
    <w:rsid w:val="000523F2"/>
    <w:rsid w:val="00052986"/>
    <w:rsid w:val="00052B98"/>
    <w:rsid w:val="00055A3E"/>
    <w:rsid w:val="0005662F"/>
    <w:rsid w:val="0005792B"/>
    <w:rsid w:val="00061D20"/>
    <w:rsid w:val="000620A3"/>
    <w:rsid w:val="000644DE"/>
    <w:rsid w:val="00066BED"/>
    <w:rsid w:val="00066FEB"/>
    <w:rsid w:val="000741D4"/>
    <w:rsid w:val="00074C3E"/>
    <w:rsid w:val="00076587"/>
    <w:rsid w:val="00082005"/>
    <w:rsid w:val="000830E6"/>
    <w:rsid w:val="000836FE"/>
    <w:rsid w:val="000855D5"/>
    <w:rsid w:val="00085AD3"/>
    <w:rsid w:val="0008736A"/>
    <w:rsid w:val="00096865"/>
    <w:rsid w:val="000A5B1A"/>
    <w:rsid w:val="000A6469"/>
    <w:rsid w:val="000B6FBC"/>
    <w:rsid w:val="000C051C"/>
    <w:rsid w:val="000C0F48"/>
    <w:rsid w:val="000C12B0"/>
    <w:rsid w:val="000C3779"/>
    <w:rsid w:val="000D16C4"/>
    <w:rsid w:val="000D2DDC"/>
    <w:rsid w:val="000D2DF3"/>
    <w:rsid w:val="000D33AB"/>
    <w:rsid w:val="000D4E14"/>
    <w:rsid w:val="000D4FA2"/>
    <w:rsid w:val="000D5707"/>
    <w:rsid w:val="000D5E3F"/>
    <w:rsid w:val="000D6190"/>
    <w:rsid w:val="000D7135"/>
    <w:rsid w:val="000E0484"/>
    <w:rsid w:val="000F0F4B"/>
    <w:rsid w:val="000F2A75"/>
    <w:rsid w:val="00102C93"/>
    <w:rsid w:val="00103BD8"/>
    <w:rsid w:val="00104CD3"/>
    <w:rsid w:val="0010575C"/>
    <w:rsid w:val="00107615"/>
    <w:rsid w:val="00122D76"/>
    <w:rsid w:val="00126A48"/>
    <w:rsid w:val="001277DD"/>
    <w:rsid w:val="001301F3"/>
    <w:rsid w:val="0013235D"/>
    <w:rsid w:val="00132D98"/>
    <w:rsid w:val="00134C66"/>
    <w:rsid w:val="0013676D"/>
    <w:rsid w:val="00141572"/>
    <w:rsid w:val="00141B30"/>
    <w:rsid w:val="00143FF7"/>
    <w:rsid w:val="001464AD"/>
    <w:rsid w:val="00153158"/>
    <w:rsid w:val="00153920"/>
    <w:rsid w:val="00160C96"/>
    <w:rsid w:val="00164B1C"/>
    <w:rsid w:val="001651F5"/>
    <w:rsid w:val="00170A03"/>
    <w:rsid w:val="00171B9C"/>
    <w:rsid w:val="0017255E"/>
    <w:rsid w:val="00172B21"/>
    <w:rsid w:val="00173092"/>
    <w:rsid w:val="00176224"/>
    <w:rsid w:val="0018204E"/>
    <w:rsid w:val="00182942"/>
    <w:rsid w:val="00182CF8"/>
    <w:rsid w:val="00184FE1"/>
    <w:rsid w:val="00190362"/>
    <w:rsid w:val="00194493"/>
    <w:rsid w:val="00195DA3"/>
    <w:rsid w:val="001970AA"/>
    <w:rsid w:val="00197BED"/>
    <w:rsid w:val="001A46CF"/>
    <w:rsid w:val="001A75E0"/>
    <w:rsid w:val="001C23B2"/>
    <w:rsid w:val="001C3D50"/>
    <w:rsid w:val="001C42FA"/>
    <w:rsid w:val="001D24ED"/>
    <w:rsid w:val="001D4466"/>
    <w:rsid w:val="001D5C3B"/>
    <w:rsid w:val="001E18A1"/>
    <w:rsid w:val="001E2241"/>
    <w:rsid w:val="001E5A1A"/>
    <w:rsid w:val="001E5C4F"/>
    <w:rsid w:val="001F2745"/>
    <w:rsid w:val="001F3657"/>
    <w:rsid w:val="001F37BF"/>
    <w:rsid w:val="001F531D"/>
    <w:rsid w:val="001F5BA3"/>
    <w:rsid w:val="002053B6"/>
    <w:rsid w:val="0020625A"/>
    <w:rsid w:val="00207839"/>
    <w:rsid w:val="00210FAC"/>
    <w:rsid w:val="00216D8F"/>
    <w:rsid w:val="002262A1"/>
    <w:rsid w:val="00226B28"/>
    <w:rsid w:val="002271F7"/>
    <w:rsid w:val="002345D2"/>
    <w:rsid w:val="00234C00"/>
    <w:rsid w:val="00236F42"/>
    <w:rsid w:val="0024534D"/>
    <w:rsid w:val="0025073B"/>
    <w:rsid w:val="002545C8"/>
    <w:rsid w:val="00254733"/>
    <w:rsid w:val="002552D6"/>
    <w:rsid w:val="0025595F"/>
    <w:rsid w:val="00263298"/>
    <w:rsid w:val="0026341D"/>
    <w:rsid w:val="00264ADA"/>
    <w:rsid w:val="002701E1"/>
    <w:rsid w:val="00271448"/>
    <w:rsid w:val="002743F8"/>
    <w:rsid w:val="0027489F"/>
    <w:rsid w:val="0027691A"/>
    <w:rsid w:val="00280023"/>
    <w:rsid w:val="00283A54"/>
    <w:rsid w:val="00284858"/>
    <w:rsid w:val="00285124"/>
    <w:rsid w:val="00290928"/>
    <w:rsid w:val="0029394A"/>
    <w:rsid w:val="00294EC5"/>
    <w:rsid w:val="0029599A"/>
    <w:rsid w:val="002A0629"/>
    <w:rsid w:val="002A3FEE"/>
    <w:rsid w:val="002B59FF"/>
    <w:rsid w:val="002B6451"/>
    <w:rsid w:val="002B73C6"/>
    <w:rsid w:val="002C0C95"/>
    <w:rsid w:val="002C2A33"/>
    <w:rsid w:val="002C505A"/>
    <w:rsid w:val="002C5393"/>
    <w:rsid w:val="002C676C"/>
    <w:rsid w:val="002C79A9"/>
    <w:rsid w:val="002D4BA4"/>
    <w:rsid w:val="002D6057"/>
    <w:rsid w:val="002D77AC"/>
    <w:rsid w:val="002E3A69"/>
    <w:rsid w:val="002E672B"/>
    <w:rsid w:val="002E6EAC"/>
    <w:rsid w:val="002F0B6A"/>
    <w:rsid w:val="002F7B8A"/>
    <w:rsid w:val="00300B91"/>
    <w:rsid w:val="003012DA"/>
    <w:rsid w:val="0030199A"/>
    <w:rsid w:val="003032E8"/>
    <w:rsid w:val="0031197C"/>
    <w:rsid w:val="003132E5"/>
    <w:rsid w:val="003146BA"/>
    <w:rsid w:val="003150B7"/>
    <w:rsid w:val="003165C1"/>
    <w:rsid w:val="00316D79"/>
    <w:rsid w:val="00317270"/>
    <w:rsid w:val="003173FB"/>
    <w:rsid w:val="00317AD1"/>
    <w:rsid w:val="00320D93"/>
    <w:rsid w:val="0032489A"/>
    <w:rsid w:val="003252E1"/>
    <w:rsid w:val="003260FE"/>
    <w:rsid w:val="003367E3"/>
    <w:rsid w:val="00340494"/>
    <w:rsid w:val="003414C9"/>
    <w:rsid w:val="00347E2C"/>
    <w:rsid w:val="00350ECF"/>
    <w:rsid w:val="00354618"/>
    <w:rsid w:val="003568A3"/>
    <w:rsid w:val="003651AB"/>
    <w:rsid w:val="003660F9"/>
    <w:rsid w:val="00366570"/>
    <w:rsid w:val="003670D7"/>
    <w:rsid w:val="0037167D"/>
    <w:rsid w:val="00371BA9"/>
    <w:rsid w:val="00377066"/>
    <w:rsid w:val="003867EA"/>
    <w:rsid w:val="00391DCB"/>
    <w:rsid w:val="003A1AF1"/>
    <w:rsid w:val="003A6BB6"/>
    <w:rsid w:val="003B4C36"/>
    <w:rsid w:val="003B5115"/>
    <w:rsid w:val="003B7AE0"/>
    <w:rsid w:val="003C26FD"/>
    <w:rsid w:val="003C6CCA"/>
    <w:rsid w:val="003D2D55"/>
    <w:rsid w:val="003D348C"/>
    <w:rsid w:val="003D6B3B"/>
    <w:rsid w:val="003E0C3E"/>
    <w:rsid w:val="003E26E5"/>
    <w:rsid w:val="003E6572"/>
    <w:rsid w:val="003F10F0"/>
    <w:rsid w:val="003F29F3"/>
    <w:rsid w:val="003F3129"/>
    <w:rsid w:val="003F3ED8"/>
    <w:rsid w:val="003F486A"/>
    <w:rsid w:val="003F4DE2"/>
    <w:rsid w:val="003F685E"/>
    <w:rsid w:val="00401D5A"/>
    <w:rsid w:val="00407CB5"/>
    <w:rsid w:val="00420F5D"/>
    <w:rsid w:val="004213FF"/>
    <w:rsid w:val="00421556"/>
    <w:rsid w:val="0042302D"/>
    <w:rsid w:val="00423CD1"/>
    <w:rsid w:val="00426E55"/>
    <w:rsid w:val="00433DAC"/>
    <w:rsid w:val="00437483"/>
    <w:rsid w:val="00437B8F"/>
    <w:rsid w:val="0044301A"/>
    <w:rsid w:val="004453AB"/>
    <w:rsid w:val="00445CF4"/>
    <w:rsid w:val="00447945"/>
    <w:rsid w:val="00452F4C"/>
    <w:rsid w:val="004544B5"/>
    <w:rsid w:val="0045604D"/>
    <w:rsid w:val="00461A2E"/>
    <w:rsid w:val="004675F7"/>
    <w:rsid w:val="004717C4"/>
    <w:rsid w:val="00474928"/>
    <w:rsid w:val="0048249A"/>
    <w:rsid w:val="00482D31"/>
    <w:rsid w:val="00483671"/>
    <w:rsid w:val="00485510"/>
    <w:rsid w:val="00490119"/>
    <w:rsid w:val="00490A3B"/>
    <w:rsid w:val="00491458"/>
    <w:rsid w:val="00491ED7"/>
    <w:rsid w:val="004923B9"/>
    <w:rsid w:val="00495E2C"/>
    <w:rsid w:val="00496169"/>
    <w:rsid w:val="004967A3"/>
    <w:rsid w:val="004975A6"/>
    <w:rsid w:val="004A1A87"/>
    <w:rsid w:val="004A2D3A"/>
    <w:rsid w:val="004A3DE6"/>
    <w:rsid w:val="004A7F21"/>
    <w:rsid w:val="004B1E97"/>
    <w:rsid w:val="004B6B78"/>
    <w:rsid w:val="004B7A86"/>
    <w:rsid w:val="004B7BC5"/>
    <w:rsid w:val="004C06DF"/>
    <w:rsid w:val="004C0819"/>
    <w:rsid w:val="004C3C25"/>
    <w:rsid w:val="004C749A"/>
    <w:rsid w:val="004D134B"/>
    <w:rsid w:val="004D23F2"/>
    <w:rsid w:val="004D6BE5"/>
    <w:rsid w:val="004D7C56"/>
    <w:rsid w:val="004E0641"/>
    <w:rsid w:val="004E1329"/>
    <w:rsid w:val="004E3A75"/>
    <w:rsid w:val="004E6BB5"/>
    <w:rsid w:val="004E7DE5"/>
    <w:rsid w:val="004F0920"/>
    <w:rsid w:val="004F482B"/>
    <w:rsid w:val="004F5A3F"/>
    <w:rsid w:val="00502245"/>
    <w:rsid w:val="00505555"/>
    <w:rsid w:val="00505D85"/>
    <w:rsid w:val="00514721"/>
    <w:rsid w:val="00520AB3"/>
    <w:rsid w:val="005316B9"/>
    <w:rsid w:val="0053219F"/>
    <w:rsid w:val="00535FAF"/>
    <w:rsid w:val="00546E35"/>
    <w:rsid w:val="00556CCC"/>
    <w:rsid w:val="005570DF"/>
    <w:rsid w:val="00565DB2"/>
    <w:rsid w:val="0056707A"/>
    <w:rsid w:val="005752B0"/>
    <w:rsid w:val="0057637A"/>
    <w:rsid w:val="00580E05"/>
    <w:rsid w:val="00581B19"/>
    <w:rsid w:val="00586B27"/>
    <w:rsid w:val="00587222"/>
    <w:rsid w:val="005A04DF"/>
    <w:rsid w:val="005A3357"/>
    <w:rsid w:val="005A338E"/>
    <w:rsid w:val="005A3BC9"/>
    <w:rsid w:val="005B186E"/>
    <w:rsid w:val="005B2CA9"/>
    <w:rsid w:val="005B637F"/>
    <w:rsid w:val="005C28FC"/>
    <w:rsid w:val="005C374D"/>
    <w:rsid w:val="005C60F6"/>
    <w:rsid w:val="005D3167"/>
    <w:rsid w:val="005D3A17"/>
    <w:rsid w:val="005D4D05"/>
    <w:rsid w:val="005D61B1"/>
    <w:rsid w:val="005D6AE5"/>
    <w:rsid w:val="005D75A5"/>
    <w:rsid w:val="005E5B53"/>
    <w:rsid w:val="005E68CD"/>
    <w:rsid w:val="005F1892"/>
    <w:rsid w:val="005F1899"/>
    <w:rsid w:val="005F7014"/>
    <w:rsid w:val="005F7D22"/>
    <w:rsid w:val="005F7FC1"/>
    <w:rsid w:val="00600244"/>
    <w:rsid w:val="00603D09"/>
    <w:rsid w:val="0060747C"/>
    <w:rsid w:val="00612C02"/>
    <w:rsid w:val="006136B7"/>
    <w:rsid w:val="00614FB7"/>
    <w:rsid w:val="006208D7"/>
    <w:rsid w:val="006215AB"/>
    <w:rsid w:val="00631447"/>
    <w:rsid w:val="006349D4"/>
    <w:rsid w:val="00636D3E"/>
    <w:rsid w:val="00637887"/>
    <w:rsid w:val="0064205A"/>
    <w:rsid w:val="006455ED"/>
    <w:rsid w:val="006470C0"/>
    <w:rsid w:val="006523B7"/>
    <w:rsid w:val="006538A4"/>
    <w:rsid w:val="00656194"/>
    <w:rsid w:val="00657E6C"/>
    <w:rsid w:val="0066005B"/>
    <w:rsid w:val="00662A16"/>
    <w:rsid w:val="006642D0"/>
    <w:rsid w:val="0066493A"/>
    <w:rsid w:val="00664B26"/>
    <w:rsid w:val="006675AD"/>
    <w:rsid w:val="00677CF3"/>
    <w:rsid w:val="0068028D"/>
    <w:rsid w:val="00682C0E"/>
    <w:rsid w:val="00682D6C"/>
    <w:rsid w:val="00690787"/>
    <w:rsid w:val="006927AD"/>
    <w:rsid w:val="00692BCC"/>
    <w:rsid w:val="00697EAE"/>
    <w:rsid w:val="006A1DAF"/>
    <w:rsid w:val="006A7BC6"/>
    <w:rsid w:val="006B0DC0"/>
    <w:rsid w:val="006B1FD4"/>
    <w:rsid w:val="006B3011"/>
    <w:rsid w:val="006B41C6"/>
    <w:rsid w:val="006B47F9"/>
    <w:rsid w:val="006B4CC9"/>
    <w:rsid w:val="006B5034"/>
    <w:rsid w:val="006B7894"/>
    <w:rsid w:val="006B7BD0"/>
    <w:rsid w:val="006C330F"/>
    <w:rsid w:val="006D3D2B"/>
    <w:rsid w:val="006E0C40"/>
    <w:rsid w:val="006E0CFA"/>
    <w:rsid w:val="006E2D98"/>
    <w:rsid w:val="006E3D96"/>
    <w:rsid w:val="006E78E4"/>
    <w:rsid w:val="006F0482"/>
    <w:rsid w:val="006F1E0C"/>
    <w:rsid w:val="006F34EC"/>
    <w:rsid w:val="006F3B35"/>
    <w:rsid w:val="006F415D"/>
    <w:rsid w:val="00700218"/>
    <w:rsid w:val="00707D54"/>
    <w:rsid w:val="00711FF5"/>
    <w:rsid w:val="00713222"/>
    <w:rsid w:val="007148C8"/>
    <w:rsid w:val="00714A95"/>
    <w:rsid w:val="00717D22"/>
    <w:rsid w:val="00721073"/>
    <w:rsid w:val="00721342"/>
    <w:rsid w:val="00722926"/>
    <w:rsid w:val="00723A4A"/>
    <w:rsid w:val="0073024C"/>
    <w:rsid w:val="0073064A"/>
    <w:rsid w:val="00730C1F"/>
    <w:rsid w:val="00732992"/>
    <w:rsid w:val="00733E64"/>
    <w:rsid w:val="0073408D"/>
    <w:rsid w:val="00744153"/>
    <w:rsid w:val="00747198"/>
    <w:rsid w:val="007507A0"/>
    <w:rsid w:val="00751B37"/>
    <w:rsid w:val="00751D6B"/>
    <w:rsid w:val="00756296"/>
    <w:rsid w:val="00762A19"/>
    <w:rsid w:val="007646C4"/>
    <w:rsid w:val="00771C92"/>
    <w:rsid w:val="007728EC"/>
    <w:rsid w:val="00773B79"/>
    <w:rsid w:val="00780CB8"/>
    <w:rsid w:val="0078346E"/>
    <w:rsid w:val="007835A2"/>
    <w:rsid w:val="00786B7C"/>
    <w:rsid w:val="00797DAF"/>
    <w:rsid w:val="007A241D"/>
    <w:rsid w:val="007A27AD"/>
    <w:rsid w:val="007A319D"/>
    <w:rsid w:val="007A4445"/>
    <w:rsid w:val="007A5122"/>
    <w:rsid w:val="007B39E8"/>
    <w:rsid w:val="007B7EF1"/>
    <w:rsid w:val="007C4B10"/>
    <w:rsid w:val="007C65C8"/>
    <w:rsid w:val="007D25EF"/>
    <w:rsid w:val="007D5B44"/>
    <w:rsid w:val="007E040F"/>
    <w:rsid w:val="007F3766"/>
    <w:rsid w:val="007F6AAF"/>
    <w:rsid w:val="00800997"/>
    <w:rsid w:val="00801749"/>
    <w:rsid w:val="008028D9"/>
    <w:rsid w:val="00802AB7"/>
    <w:rsid w:val="00805A26"/>
    <w:rsid w:val="00806A03"/>
    <w:rsid w:val="008102C8"/>
    <w:rsid w:val="00810ADB"/>
    <w:rsid w:val="008118D9"/>
    <w:rsid w:val="00813CCE"/>
    <w:rsid w:val="0081401A"/>
    <w:rsid w:val="008151F9"/>
    <w:rsid w:val="00815287"/>
    <w:rsid w:val="0081615F"/>
    <w:rsid w:val="00832B18"/>
    <w:rsid w:val="00835DB1"/>
    <w:rsid w:val="00836765"/>
    <w:rsid w:val="00846A1C"/>
    <w:rsid w:val="008477FD"/>
    <w:rsid w:val="0085738F"/>
    <w:rsid w:val="00857E84"/>
    <w:rsid w:val="008606E9"/>
    <w:rsid w:val="008607A6"/>
    <w:rsid w:val="00860AE8"/>
    <w:rsid w:val="00861AC0"/>
    <w:rsid w:val="008632AC"/>
    <w:rsid w:val="00865C45"/>
    <w:rsid w:val="00867266"/>
    <w:rsid w:val="008706AA"/>
    <w:rsid w:val="00877F4F"/>
    <w:rsid w:val="008801A4"/>
    <w:rsid w:val="008819E4"/>
    <w:rsid w:val="008834E3"/>
    <w:rsid w:val="00886E09"/>
    <w:rsid w:val="0088701E"/>
    <w:rsid w:val="00890E31"/>
    <w:rsid w:val="00892642"/>
    <w:rsid w:val="00893A74"/>
    <w:rsid w:val="00893B21"/>
    <w:rsid w:val="00894DB4"/>
    <w:rsid w:val="008A0B5F"/>
    <w:rsid w:val="008A105E"/>
    <w:rsid w:val="008A16C0"/>
    <w:rsid w:val="008B03C4"/>
    <w:rsid w:val="008B3831"/>
    <w:rsid w:val="008B579E"/>
    <w:rsid w:val="008B6F3E"/>
    <w:rsid w:val="008C27C4"/>
    <w:rsid w:val="008C3293"/>
    <w:rsid w:val="008C6D58"/>
    <w:rsid w:val="008D080A"/>
    <w:rsid w:val="008D09B5"/>
    <w:rsid w:val="008D3AAE"/>
    <w:rsid w:val="008D3DC6"/>
    <w:rsid w:val="008D696D"/>
    <w:rsid w:val="008E3B9A"/>
    <w:rsid w:val="008E51C3"/>
    <w:rsid w:val="008E541F"/>
    <w:rsid w:val="008E5AA6"/>
    <w:rsid w:val="008F0B7E"/>
    <w:rsid w:val="008F5320"/>
    <w:rsid w:val="009000E6"/>
    <w:rsid w:val="009046ED"/>
    <w:rsid w:val="0090583F"/>
    <w:rsid w:val="0090739D"/>
    <w:rsid w:val="00917FCA"/>
    <w:rsid w:val="00923A7C"/>
    <w:rsid w:val="009259F3"/>
    <w:rsid w:val="009345DA"/>
    <w:rsid w:val="00945A4C"/>
    <w:rsid w:val="009513F7"/>
    <w:rsid w:val="00953983"/>
    <w:rsid w:val="00953BDB"/>
    <w:rsid w:val="00954FDA"/>
    <w:rsid w:val="009552EE"/>
    <w:rsid w:val="00955BB7"/>
    <w:rsid w:val="00955F03"/>
    <w:rsid w:val="00956A34"/>
    <w:rsid w:val="00961692"/>
    <w:rsid w:val="00962193"/>
    <w:rsid w:val="00972CBA"/>
    <w:rsid w:val="00973366"/>
    <w:rsid w:val="0097585B"/>
    <w:rsid w:val="00982B05"/>
    <w:rsid w:val="0098383C"/>
    <w:rsid w:val="00986944"/>
    <w:rsid w:val="009870E4"/>
    <w:rsid w:val="00987DA0"/>
    <w:rsid w:val="00991CD3"/>
    <w:rsid w:val="00992D79"/>
    <w:rsid w:val="00992FBA"/>
    <w:rsid w:val="0099502D"/>
    <w:rsid w:val="009A50FF"/>
    <w:rsid w:val="009A6761"/>
    <w:rsid w:val="009B4EFA"/>
    <w:rsid w:val="009C36FB"/>
    <w:rsid w:val="009E0ED0"/>
    <w:rsid w:val="009E2315"/>
    <w:rsid w:val="009E4060"/>
    <w:rsid w:val="009E7B5E"/>
    <w:rsid w:val="009F0BA5"/>
    <w:rsid w:val="00A003DA"/>
    <w:rsid w:val="00A00AFC"/>
    <w:rsid w:val="00A02564"/>
    <w:rsid w:val="00A134F5"/>
    <w:rsid w:val="00A151BA"/>
    <w:rsid w:val="00A15BA7"/>
    <w:rsid w:val="00A15D70"/>
    <w:rsid w:val="00A16353"/>
    <w:rsid w:val="00A167F9"/>
    <w:rsid w:val="00A16EC3"/>
    <w:rsid w:val="00A21D48"/>
    <w:rsid w:val="00A26C41"/>
    <w:rsid w:val="00A26CFB"/>
    <w:rsid w:val="00A33ADE"/>
    <w:rsid w:val="00A3509F"/>
    <w:rsid w:val="00A36619"/>
    <w:rsid w:val="00A40123"/>
    <w:rsid w:val="00A443B1"/>
    <w:rsid w:val="00A4795D"/>
    <w:rsid w:val="00A61F99"/>
    <w:rsid w:val="00A65D5E"/>
    <w:rsid w:val="00A7234B"/>
    <w:rsid w:val="00A725E6"/>
    <w:rsid w:val="00A74413"/>
    <w:rsid w:val="00A753F4"/>
    <w:rsid w:val="00A77D44"/>
    <w:rsid w:val="00A83FAE"/>
    <w:rsid w:val="00A852DA"/>
    <w:rsid w:val="00A90E5E"/>
    <w:rsid w:val="00A93F42"/>
    <w:rsid w:val="00AA0748"/>
    <w:rsid w:val="00AA0C0E"/>
    <w:rsid w:val="00AA28D1"/>
    <w:rsid w:val="00AA59C5"/>
    <w:rsid w:val="00AB4723"/>
    <w:rsid w:val="00AB490A"/>
    <w:rsid w:val="00AB5BCE"/>
    <w:rsid w:val="00AB5D2C"/>
    <w:rsid w:val="00AB64D6"/>
    <w:rsid w:val="00AC03D8"/>
    <w:rsid w:val="00AC06E9"/>
    <w:rsid w:val="00AC2606"/>
    <w:rsid w:val="00AC73E0"/>
    <w:rsid w:val="00AD2651"/>
    <w:rsid w:val="00AD43C9"/>
    <w:rsid w:val="00AD65FC"/>
    <w:rsid w:val="00AD7743"/>
    <w:rsid w:val="00AE00B8"/>
    <w:rsid w:val="00AE2031"/>
    <w:rsid w:val="00AE27A5"/>
    <w:rsid w:val="00AE2D02"/>
    <w:rsid w:val="00AE3A68"/>
    <w:rsid w:val="00AE4915"/>
    <w:rsid w:val="00AF17B3"/>
    <w:rsid w:val="00AF310B"/>
    <w:rsid w:val="00B00E1B"/>
    <w:rsid w:val="00B01B07"/>
    <w:rsid w:val="00B026A1"/>
    <w:rsid w:val="00B079A7"/>
    <w:rsid w:val="00B1715A"/>
    <w:rsid w:val="00B20B80"/>
    <w:rsid w:val="00B22992"/>
    <w:rsid w:val="00B23A21"/>
    <w:rsid w:val="00B25F9B"/>
    <w:rsid w:val="00B2710E"/>
    <w:rsid w:val="00B30ECE"/>
    <w:rsid w:val="00B30EF1"/>
    <w:rsid w:val="00B31C82"/>
    <w:rsid w:val="00B34B43"/>
    <w:rsid w:val="00B41FD6"/>
    <w:rsid w:val="00B47D8E"/>
    <w:rsid w:val="00B50D67"/>
    <w:rsid w:val="00B526CD"/>
    <w:rsid w:val="00B52AC7"/>
    <w:rsid w:val="00B52E8C"/>
    <w:rsid w:val="00B5775E"/>
    <w:rsid w:val="00B70C14"/>
    <w:rsid w:val="00B746DA"/>
    <w:rsid w:val="00B80E21"/>
    <w:rsid w:val="00B84310"/>
    <w:rsid w:val="00B854EB"/>
    <w:rsid w:val="00B85811"/>
    <w:rsid w:val="00B85B4B"/>
    <w:rsid w:val="00B87A50"/>
    <w:rsid w:val="00B87B44"/>
    <w:rsid w:val="00B87E9E"/>
    <w:rsid w:val="00B90A65"/>
    <w:rsid w:val="00B921CC"/>
    <w:rsid w:val="00BA33A4"/>
    <w:rsid w:val="00BA7D25"/>
    <w:rsid w:val="00BB1C84"/>
    <w:rsid w:val="00BB3A8B"/>
    <w:rsid w:val="00BB43D1"/>
    <w:rsid w:val="00BC0F1D"/>
    <w:rsid w:val="00BC2938"/>
    <w:rsid w:val="00BC3760"/>
    <w:rsid w:val="00BD1441"/>
    <w:rsid w:val="00BD2510"/>
    <w:rsid w:val="00BD44CE"/>
    <w:rsid w:val="00BD658B"/>
    <w:rsid w:val="00BD7FDB"/>
    <w:rsid w:val="00BE0862"/>
    <w:rsid w:val="00BE1FC1"/>
    <w:rsid w:val="00BE3133"/>
    <w:rsid w:val="00BE3281"/>
    <w:rsid w:val="00BE480B"/>
    <w:rsid w:val="00BE59CE"/>
    <w:rsid w:val="00BE74B4"/>
    <w:rsid w:val="00BF1668"/>
    <w:rsid w:val="00BF27C6"/>
    <w:rsid w:val="00BF7899"/>
    <w:rsid w:val="00C00727"/>
    <w:rsid w:val="00C01761"/>
    <w:rsid w:val="00C0381F"/>
    <w:rsid w:val="00C072F7"/>
    <w:rsid w:val="00C07908"/>
    <w:rsid w:val="00C115F0"/>
    <w:rsid w:val="00C12B79"/>
    <w:rsid w:val="00C13DD4"/>
    <w:rsid w:val="00C152D9"/>
    <w:rsid w:val="00C20554"/>
    <w:rsid w:val="00C26067"/>
    <w:rsid w:val="00C26823"/>
    <w:rsid w:val="00C27389"/>
    <w:rsid w:val="00C3274C"/>
    <w:rsid w:val="00C327B9"/>
    <w:rsid w:val="00C32AAC"/>
    <w:rsid w:val="00C33508"/>
    <w:rsid w:val="00C60EB5"/>
    <w:rsid w:val="00C63061"/>
    <w:rsid w:val="00C6341A"/>
    <w:rsid w:val="00C63702"/>
    <w:rsid w:val="00C641ED"/>
    <w:rsid w:val="00C648F7"/>
    <w:rsid w:val="00C651F1"/>
    <w:rsid w:val="00C654A3"/>
    <w:rsid w:val="00C65F62"/>
    <w:rsid w:val="00C67A1B"/>
    <w:rsid w:val="00C70213"/>
    <w:rsid w:val="00C75C73"/>
    <w:rsid w:val="00C77ADA"/>
    <w:rsid w:val="00C82D7C"/>
    <w:rsid w:val="00C84141"/>
    <w:rsid w:val="00C9024D"/>
    <w:rsid w:val="00C939C6"/>
    <w:rsid w:val="00C94484"/>
    <w:rsid w:val="00C95FB7"/>
    <w:rsid w:val="00CA15EA"/>
    <w:rsid w:val="00CA1D88"/>
    <w:rsid w:val="00CA613D"/>
    <w:rsid w:val="00CB11FD"/>
    <w:rsid w:val="00CB1DCC"/>
    <w:rsid w:val="00CB6F25"/>
    <w:rsid w:val="00CC05B8"/>
    <w:rsid w:val="00CC2FBF"/>
    <w:rsid w:val="00CC3B81"/>
    <w:rsid w:val="00CC58D9"/>
    <w:rsid w:val="00CD2722"/>
    <w:rsid w:val="00CD414E"/>
    <w:rsid w:val="00CD631E"/>
    <w:rsid w:val="00CD6686"/>
    <w:rsid w:val="00CD690F"/>
    <w:rsid w:val="00CE2A0F"/>
    <w:rsid w:val="00CE4D1C"/>
    <w:rsid w:val="00CE6D59"/>
    <w:rsid w:val="00CE7976"/>
    <w:rsid w:val="00CF40C7"/>
    <w:rsid w:val="00CF5352"/>
    <w:rsid w:val="00CF5380"/>
    <w:rsid w:val="00CF788F"/>
    <w:rsid w:val="00D029C9"/>
    <w:rsid w:val="00D0357A"/>
    <w:rsid w:val="00D03A4D"/>
    <w:rsid w:val="00D10D30"/>
    <w:rsid w:val="00D11195"/>
    <w:rsid w:val="00D12FA7"/>
    <w:rsid w:val="00D17651"/>
    <w:rsid w:val="00D17D93"/>
    <w:rsid w:val="00D20B4E"/>
    <w:rsid w:val="00D32647"/>
    <w:rsid w:val="00D33A18"/>
    <w:rsid w:val="00D35A56"/>
    <w:rsid w:val="00D423C1"/>
    <w:rsid w:val="00D42412"/>
    <w:rsid w:val="00D4279B"/>
    <w:rsid w:val="00D43EA2"/>
    <w:rsid w:val="00D43FBB"/>
    <w:rsid w:val="00D55BB4"/>
    <w:rsid w:val="00D55E2C"/>
    <w:rsid w:val="00D57ABD"/>
    <w:rsid w:val="00D63546"/>
    <w:rsid w:val="00D65465"/>
    <w:rsid w:val="00D66DA7"/>
    <w:rsid w:val="00D70449"/>
    <w:rsid w:val="00D723D4"/>
    <w:rsid w:val="00D81163"/>
    <w:rsid w:val="00D814E9"/>
    <w:rsid w:val="00D83130"/>
    <w:rsid w:val="00D86DCF"/>
    <w:rsid w:val="00D9356B"/>
    <w:rsid w:val="00D93657"/>
    <w:rsid w:val="00D93F77"/>
    <w:rsid w:val="00D940AB"/>
    <w:rsid w:val="00D95AB4"/>
    <w:rsid w:val="00DA0B29"/>
    <w:rsid w:val="00DA3CD4"/>
    <w:rsid w:val="00DA6CE2"/>
    <w:rsid w:val="00DB1BDA"/>
    <w:rsid w:val="00DB442F"/>
    <w:rsid w:val="00DB681E"/>
    <w:rsid w:val="00DC329B"/>
    <w:rsid w:val="00DC3E32"/>
    <w:rsid w:val="00DC3F52"/>
    <w:rsid w:val="00DC503C"/>
    <w:rsid w:val="00DC5BB0"/>
    <w:rsid w:val="00DC6B5D"/>
    <w:rsid w:val="00DD2AB2"/>
    <w:rsid w:val="00DD696A"/>
    <w:rsid w:val="00DE11D4"/>
    <w:rsid w:val="00DE3EA5"/>
    <w:rsid w:val="00DE54A0"/>
    <w:rsid w:val="00DE65FC"/>
    <w:rsid w:val="00DF39EE"/>
    <w:rsid w:val="00DF3CB2"/>
    <w:rsid w:val="00DF4E48"/>
    <w:rsid w:val="00DF5DAA"/>
    <w:rsid w:val="00DF708A"/>
    <w:rsid w:val="00E03833"/>
    <w:rsid w:val="00E0618C"/>
    <w:rsid w:val="00E17827"/>
    <w:rsid w:val="00E23F38"/>
    <w:rsid w:val="00E24246"/>
    <w:rsid w:val="00E265B3"/>
    <w:rsid w:val="00E26860"/>
    <w:rsid w:val="00E27F83"/>
    <w:rsid w:val="00E33C6E"/>
    <w:rsid w:val="00E34ECA"/>
    <w:rsid w:val="00E353BD"/>
    <w:rsid w:val="00E44598"/>
    <w:rsid w:val="00E51941"/>
    <w:rsid w:val="00E53211"/>
    <w:rsid w:val="00E6277B"/>
    <w:rsid w:val="00E62A37"/>
    <w:rsid w:val="00E62A6D"/>
    <w:rsid w:val="00E6490B"/>
    <w:rsid w:val="00E650B2"/>
    <w:rsid w:val="00E669B3"/>
    <w:rsid w:val="00E740EC"/>
    <w:rsid w:val="00E76EB5"/>
    <w:rsid w:val="00E913FC"/>
    <w:rsid w:val="00E94158"/>
    <w:rsid w:val="00E95019"/>
    <w:rsid w:val="00EA170F"/>
    <w:rsid w:val="00EA2865"/>
    <w:rsid w:val="00EA2E70"/>
    <w:rsid w:val="00EA5585"/>
    <w:rsid w:val="00EA7DFB"/>
    <w:rsid w:val="00EB2F32"/>
    <w:rsid w:val="00EB510B"/>
    <w:rsid w:val="00EC1629"/>
    <w:rsid w:val="00EC37B6"/>
    <w:rsid w:val="00ED4A83"/>
    <w:rsid w:val="00ED7D16"/>
    <w:rsid w:val="00EE5C8E"/>
    <w:rsid w:val="00EF0F99"/>
    <w:rsid w:val="00EF3175"/>
    <w:rsid w:val="00EF36E1"/>
    <w:rsid w:val="00F13EF5"/>
    <w:rsid w:val="00F14690"/>
    <w:rsid w:val="00F1506C"/>
    <w:rsid w:val="00F15B95"/>
    <w:rsid w:val="00F1677F"/>
    <w:rsid w:val="00F16954"/>
    <w:rsid w:val="00F16B5D"/>
    <w:rsid w:val="00F1751D"/>
    <w:rsid w:val="00F228AC"/>
    <w:rsid w:val="00F239EA"/>
    <w:rsid w:val="00F23DA8"/>
    <w:rsid w:val="00F27E75"/>
    <w:rsid w:val="00F316F6"/>
    <w:rsid w:val="00F32192"/>
    <w:rsid w:val="00F321D2"/>
    <w:rsid w:val="00F3227F"/>
    <w:rsid w:val="00F353ED"/>
    <w:rsid w:val="00F35FD1"/>
    <w:rsid w:val="00F4281C"/>
    <w:rsid w:val="00F508A7"/>
    <w:rsid w:val="00F5102E"/>
    <w:rsid w:val="00F52104"/>
    <w:rsid w:val="00F5557C"/>
    <w:rsid w:val="00F56C7F"/>
    <w:rsid w:val="00F625D0"/>
    <w:rsid w:val="00F65C63"/>
    <w:rsid w:val="00F66CDD"/>
    <w:rsid w:val="00F67C8C"/>
    <w:rsid w:val="00F73BA3"/>
    <w:rsid w:val="00F75B95"/>
    <w:rsid w:val="00F76BE9"/>
    <w:rsid w:val="00F76E6E"/>
    <w:rsid w:val="00F773A0"/>
    <w:rsid w:val="00F836FE"/>
    <w:rsid w:val="00F87A3C"/>
    <w:rsid w:val="00F93B45"/>
    <w:rsid w:val="00F94418"/>
    <w:rsid w:val="00F95745"/>
    <w:rsid w:val="00FA1EFF"/>
    <w:rsid w:val="00FA444F"/>
    <w:rsid w:val="00FB1CA7"/>
    <w:rsid w:val="00FB3595"/>
    <w:rsid w:val="00FC0034"/>
    <w:rsid w:val="00FC1273"/>
    <w:rsid w:val="00FC16F0"/>
    <w:rsid w:val="00FC3765"/>
    <w:rsid w:val="00FC5A30"/>
    <w:rsid w:val="00FD0488"/>
    <w:rsid w:val="00FD1CB9"/>
    <w:rsid w:val="00FD2F06"/>
    <w:rsid w:val="00FD3C31"/>
    <w:rsid w:val="00FD4957"/>
    <w:rsid w:val="00FD787E"/>
    <w:rsid w:val="00FE16D2"/>
    <w:rsid w:val="00FE2BBF"/>
    <w:rsid w:val="00FE5F77"/>
    <w:rsid w:val="00FF1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F03"/>
    <w:rPr>
      <w:sz w:val="24"/>
      <w:szCs w:val="24"/>
      <w:lang w:val="es-ES" w:eastAsia="es-ES"/>
    </w:rPr>
  </w:style>
  <w:style w:type="paragraph" w:styleId="Ttulo1">
    <w:name w:val="heading 1"/>
    <w:basedOn w:val="Normal"/>
    <w:qFormat/>
    <w:rsid w:val="00955F03"/>
    <w:pPr>
      <w:spacing w:before="100" w:beforeAutospacing="1" w:after="100" w:afterAutospacing="1"/>
      <w:outlineLvl w:val="0"/>
    </w:pPr>
    <w:rPr>
      <w:b/>
      <w:bCs/>
      <w:kern w:val="36"/>
      <w:sz w:val="48"/>
      <w:szCs w:val="48"/>
    </w:rPr>
  </w:style>
  <w:style w:type="paragraph" w:styleId="Ttulo2">
    <w:name w:val="heading 2"/>
    <w:basedOn w:val="Normal"/>
    <w:next w:val="Normal"/>
    <w:qFormat/>
    <w:rsid w:val="00955F03"/>
    <w:pPr>
      <w:keepNext/>
      <w:spacing w:line="360" w:lineRule="auto"/>
      <w:jc w:val="both"/>
      <w:outlineLvl w:val="1"/>
    </w:pPr>
    <w:rPr>
      <w:b/>
      <w:bCs/>
      <w:i/>
    </w:rPr>
  </w:style>
  <w:style w:type="paragraph" w:styleId="Ttulo3">
    <w:name w:val="heading 3"/>
    <w:basedOn w:val="Normal"/>
    <w:next w:val="Normal"/>
    <w:link w:val="Ttulo3Car"/>
    <w:uiPriority w:val="9"/>
    <w:unhideWhenUsed/>
    <w:qFormat/>
    <w:rsid w:val="003F312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955F03"/>
    <w:rPr>
      <w:sz w:val="20"/>
      <w:szCs w:val="20"/>
    </w:rPr>
  </w:style>
  <w:style w:type="character" w:styleId="Refdenotaalpie">
    <w:name w:val="footnote reference"/>
    <w:basedOn w:val="Fuentedeprrafopredeter"/>
    <w:semiHidden/>
    <w:rsid w:val="00955F03"/>
    <w:rPr>
      <w:vertAlign w:val="superscript"/>
    </w:rPr>
  </w:style>
  <w:style w:type="paragraph" w:styleId="Textonotaalfinal">
    <w:name w:val="endnote text"/>
    <w:basedOn w:val="Normal"/>
    <w:semiHidden/>
    <w:rsid w:val="00955F03"/>
    <w:rPr>
      <w:sz w:val="20"/>
      <w:szCs w:val="20"/>
    </w:rPr>
  </w:style>
  <w:style w:type="character" w:styleId="Refdenotaalfinal">
    <w:name w:val="endnote reference"/>
    <w:basedOn w:val="Fuentedeprrafopredeter"/>
    <w:semiHidden/>
    <w:rsid w:val="00955F03"/>
    <w:rPr>
      <w:vertAlign w:val="superscript"/>
    </w:rPr>
  </w:style>
  <w:style w:type="character" w:styleId="Hipervnculo">
    <w:name w:val="Hyperlink"/>
    <w:basedOn w:val="Fuentedeprrafopredeter"/>
    <w:uiPriority w:val="99"/>
    <w:rsid w:val="00955F03"/>
    <w:rPr>
      <w:color w:val="0000FF"/>
      <w:u w:val="single"/>
    </w:rPr>
  </w:style>
  <w:style w:type="paragraph" w:styleId="NormalWeb">
    <w:name w:val="Normal (Web)"/>
    <w:basedOn w:val="Normal"/>
    <w:uiPriority w:val="99"/>
    <w:rsid w:val="00955F03"/>
    <w:pPr>
      <w:spacing w:before="100" w:beforeAutospacing="1" w:after="100" w:afterAutospacing="1"/>
    </w:pPr>
  </w:style>
  <w:style w:type="paragraph" w:customStyle="1" w:styleId="t1">
    <w:name w:val="t1"/>
    <w:basedOn w:val="Normal"/>
    <w:rsid w:val="00955F03"/>
    <w:pPr>
      <w:spacing w:before="100" w:beforeAutospacing="1" w:after="100" w:afterAutospacing="1" w:line="324" w:lineRule="auto"/>
      <w:jc w:val="center"/>
    </w:pPr>
    <w:rPr>
      <w:rFonts w:ascii="Comic Sans MS" w:hAnsi="Comic Sans MS" w:cs="Arial"/>
      <w:color w:val="0000A0"/>
      <w:sz w:val="36"/>
      <w:szCs w:val="36"/>
    </w:rPr>
  </w:style>
  <w:style w:type="paragraph" w:styleId="HTMLconformatoprevio">
    <w:name w:val="HTML Preformatted"/>
    <w:basedOn w:val="Normal"/>
    <w:rsid w:val="00955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sehl">
    <w:name w:val="sehl"/>
    <w:basedOn w:val="Fuentedeprrafopredeter"/>
    <w:rsid w:val="00EA170F"/>
    <w:rPr>
      <w:color w:val="FFFFFF"/>
      <w:shd w:val="clear" w:color="auto" w:fill="FF0000"/>
    </w:rPr>
  </w:style>
  <w:style w:type="character" w:customStyle="1" w:styleId="hit">
    <w:name w:val="hit"/>
    <w:basedOn w:val="Fuentedeprrafopredeter"/>
    <w:rsid w:val="00D17D93"/>
  </w:style>
  <w:style w:type="paragraph" w:styleId="Textodeglobo">
    <w:name w:val="Balloon Text"/>
    <w:basedOn w:val="Normal"/>
    <w:link w:val="TextodegloboCar"/>
    <w:uiPriority w:val="99"/>
    <w:semiHidden/>
    <w:unhideWhenUsed/>
    <w:rsid w:val="00D17D93"/>
    <w:rPr>
      <w:rFonts w:ascii="Tahoma" w:hAnsi="Tahoma" w:cs="Tahoma"/>
      <w:sz w:val="16"/>
      <w:szCs w:val="16"/>
    </w:rPr>
  </w:style>
  <w:style w:type="character" w:customStyle="1" w:styleId="TextodegloboCar">
    <w:name w:val="Texto de globo Car"/>
    <w:basedOn w:val="Fuentedeprrafopredeter"/>
    <w:link w:val="Textodeglobo"/>
    <w:uiPriority w:val="99"/>
    <w:semiHidden/>
    <w:rsid w:val="00D17D93"/>
    <w:rPr>
      <w:rFonts w:ascii="Tahoma" w:hAnsi="Tahoma" w:cs="Tahoma"/>
      <w:sz w:val="16"/>
      <w:szCs w:val="16"/>
      <w:lang w:val="es-ES" w:eastAsia="es-ES"/>
    </w:rPr>
  </w:style>
  <w:style w:type="character" w:styleId="Hipervnculovisitado">
    <w:name w:val="FollowedHyperlink"/>
    <w:basedOn w:val="Fuentedeprrafopredeter"/>
    <w:uiPriority w:val="99"/>
    <w:semiHidden/>
    <w:unhideWhenUsed/>
    <w:rsid w:val="00797DAF"/>
    <w:rPr>
      <w:color w:val="800080" w:themeColor="followedHyperlink"/>
      <w:u w:val="single"/>
    </w:rPr>
  </w:style>
  <w:style w:type="character" w:styleId="Textoennegrita">
    <w:name w:val="Strong"/>
    <w:basedOn w:val="Fuentedeprrafopredeter"/>
    <w:uiPriority w:val="22"/>
    <w:qFormat/>
    <w:rsid w:val="00797DAF"/>
    <w:rPr>
      <w:b/>
      <w:bCs/>
    </w:rPr>
  </w:style>
  <w:style w:type="character" w:customStyle="1" w:styleId="Ttulo3Car">
    <w:name w:val="Título 3 Car"/>
    <w:basedOn w:val="Fuentedeprrafopredeter"/>
    <w:link w:val="Ttulo3"/>
    <w:uiPriority w:val="9"/>
    <w:rsid w:val="003F3129"/>
    <w:rPr>
      <w:rFonts w:asciiTheme="majorHAnsi" w:eastAsiaTheme="majorEastAsia" w:hAnsiTheme="majorHAnsi" w:cstheme="majorBidi"/>
      <w:b/>
      <w:bCs/>
      <w:color w:val="4F81BD" w:themeColor="accent1"/>
      <w:sz w:val="24"/>
      <w:szCs w:val="24"/>
      <w:lang w:val="es-ES" w:eastAsia="es-ES"/>
    </w:rPr>
  </w:style>
  <w:style w:type="paragraph" w:styleId="TDC1">
    <w:name w:val="toc 1"/>
    <w:basedOn w:val="Normal"/>
    <w:next w:val="Normal"/>
    <w:autoRedefine/>
    <w:uiPriority w:val="39"/>
    <w:unhideWhenUsed/>
    <w:qFormat/>
    <w:rsid w:val="00F13EF5"/>
    <w:pPr>
      <w:tabs>
        <w:tab w:val="right" w:leader="dot" w:pos="8495"/>
      </w:tabs>
      <w:spacing w:after="100"/>
    </w:pPr>
    <w:rPr>
      <w:rFonts w:ascii="Arial" w:hAnsi="Arial" w:cs="Arial"/>
      <w:noProof/>
    </w:rPr>
  </w:style>
  <w:style w:type="paragraph" w:styleId="TDC2">
    <w:name w:val="toc 2"/>
    <w:basedOn w:val="Normal"/>
    <w:next w:val="Normal"/>
    <w:autoRedefine/>
    <w:uiPriority w:val="39"/>
    <w:unhideWhenUsed/>
    <w:qFormat/>
    <w:rsid w:val="00066FEB"/>
    <w:pPr>
      <w:spacing w:after="100"/>
      <w:ind w:left="240"/>
    </w:pPr>
  </w:style>
  <w:style w:type="paragraph" w:styleId="TDC3">
    <w:name w:val="toc 3"/>
    <w:basedOn w:val="Normal"/>
    <w:next w:val="Normal"/>
    <w:autoRedefine/>
    <w:uiPriority w:val="39"/>
    <w:unhideWhenUsed/>
    <w:qFormat/>
    <w:rsid w:val="00066FEB"/>
    <w:pPr>
      <w:spacing w:after="100"/>
      <w:ind w:left="480"/>
    </w:pPr>
  </w:style>
  <w:style w:type="character" w:customStyle="1" w:styleId="datalink">
    <w:name w:val="datalink"/>
    <w:basedOn w:val="Fuentedeprrafopredeter"/>
    <w:rsid w:val="00722926"/>
  </w:style>
  <w:style w:type="character" w:customStyle="1" w:styleId="book-details-italic1">
    <w:name w:val="book-details-italic1"/>
    <w:basedOn w:val="Fuentedeprrafopredeter"/>
    <w:rsid w:val="00722926"/>
    <w:rPr>
      <w:rFonts w:ascii="Georgia" w:hAnsi="Georgia" w:hint="default"/>
      <w:color w:val="999999"/>
      <w:sz w:val="21"/>
      <w:szCs w:val="21"/>
    </w:rPr>
  </w:style>
  <w:style w:type="paragraph" w:styleId="z-Principiodelformulario">
    <w:name w:val="HTML Top of Form"/>
    <w:basedOn w:val="Normal"/>
    <w:next w:val="Normal"/>
    <w:link w:val="z-PrincipiodelformularioCar"/>
    <w:hidden/>
    <w:uiPriority w:val="99"/>
    <w:semiHidden/>
    <w:unhideWhenUsed/>
    <w:rsid w:val="009552EE"/>
    <w:pPr>
      <w:pBdr>
        <w:bottom w:val="single" w:sz="6" w:space="1" w:color="auto"/>
      </w:pBdr>
      <w:jc w:val="center"/>
    </w:pPr>
    <w:rPr>
      <w:rFonts w:ascii="Arial" w:hAnsi="Arial" w:cs="Arial"/>
      <w:vanish/>
      <w:sz w:val="16"/>
      <w:szCs w:val="16"/>
      <w:lang w:val="es-CO" w:eastAsia="es-CO"/>
    </w:rPr>
  </w:style>
  <w:style w:type="character" w:customStyle="1" w:styleId="z-PrincipiodelformularioCar">
    <w:name w:val="z-Principio del formulario Car"/>
    <w:basedOn w:val="Fuentedeprrafopredeter"/>
    <w:link w:val="z-Principiodelformulario"/>
    <w:uiPriority w:val="99"/>
    <w:semiHidden/>
    <w:rsid w:val="009552EE"/>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9552EE"/>
    <w:pPr>
      <w:pBdr>
        <w:top w:val="single" w:sz="6" w:space="1" w:color="auto"/>
      </w:pBdr>
      <w:jc w:val="center"/>
    </w:pPr>
    <w:rPr>
      <w:rFonts w:ascii="Arial" w:hAnsi="Arial" w:cs="Arial"/>
      <w:vanish/>
      <w:sz w:val="16"/>
      <w:szCs w:val="16"/>
      <w:lang w:val="es-CO" w:eastAsia="es-CO"/>
    </w:rPr>
  </w:style>
  <w:style w:type="character" w:customStyle="1" w:styleId="z-FinaldelformularioCar">
    <w:name w:val="z-Final del formulario Car"/>
    <w:basedOn w:val="Fuentedeprrafopredeter"/>
    <w:link w:val="z-Finaldelformulario"/>
    <w:uiPriority w:val="99"/>
    <w:semiHidden/>
    <w:rsid w:val="009552EE"/>
    <w:rPr>
      <w:rFonts w:ascii="Arial" w:hAnsi="Arial" w:cs="Arial"/>
      <w:vanish/>
      <w:sz w:val="16"/>
      <w:szCs w:val="16"/>
    </w:rPr>
  </w:style>
  <w:style w:type="character" w:styleId="AcrnimoHTML">
    <w:name w:val="HTML Acronym"/>
    <w:basedOn w:val="Fuentedeprrafopredeter"/>
    <w:uiPriority w:val="99"/>
    <w:semiHidden/>
    <w:unhideWhenUsed/>
    <w:rsid w:val="00C07908"/>
  </w:style>
  <w:style w:type="character" w:styleId="nfasis">
    <w:name w:val="Emphasis"/>
    <w:basedOn w:val="Fuentedeprrafopredeter"/>
    <w:uiPriority w:val="20"/>
    <w:qFormat/>
    <w:rsid w:val="00B90A65"/>
    <w:rPr>
      <w:b/>
      <w:bCs/>
      <w:i w:val="0"/>
      <w:iCs w:val="0"/>
    </w:rPr>
  </w:style>
  <w:style w:type="paragraph" w:styleId="Encabezado">
    <w:name w:val="header"/>
    <w:basedOn w:val="Normal"/>
    <w:link w:val="EncabezadoCar"/>
    <w:uiPriority w:val="99"/>
    <w:semiHidden/>
    <w:unhideWhenUsed/>
    <w:rsid w:val="00DC503C"/>
    <w:pPr>
      <w:tabs>
        <w:tab w:val="center" w:pos="4419"/>
        <w:tab w:val="right" w:pos="8838"/>
      </w:tabs>
    </w:pPr>
  </w:style>
  <w:style w:type="character" w:customStyle="1" w:styleId="EncabezadoCar">
    <w:name w:val="Encabezado Car"/>
    <w:basedOn w:val="Fuentedeprrafopredeter"/>
    <w:link w:val="Encabezado"/>
    <w:uiPriority w:val="99"/>
    <w:semiHidden/>
    <w:rsid w:val="00DC503C"/>
    <w:rPr>
      <w:sz w:val="24"/>
      <w:szCs w:val="24"/>
      <w:lang w:val="es-ES" w:eastAsia="es-ES"/>
    </w:rPr>
  </w:style>
  <w:style w:type="paragraph" w:styleId="Piedepgina">
    <w:name w:val="footer"/>
    <w:basedOn w:val="Normal"/>
    <w:link w:val="PiedepginaCar"/>
    <w:uiPriority w:val="99"/>
    <w:unhideWhenUsed/>
    <w:rsid w:val="00DC503C"/>
    <w:pPr>
      <w:tabs>
        <w:tab w:val="center" w:pos="4419"/>
        <w:tab w:val="right" w:pos="8838"/>
      </w:tabs>
    </w:pPr>
  </w:style>
  <w:style w:type="character" w:customStyle="1" w:styleId="PiedepginaCar">
    <w:name w:val="Pie de página Car"/>
    <w:basedOn w:val="Fuentedeprrafopredeter"/>
    <w:link w:val="Piedepgina"/>
    <w:uiPriority w:val="99"/>
    <w:rsid w:val="00DC503C"/>
    <w:rPr>
      <w:sz w:val="24"/>
      <w:szCs w:val="24"/>
      <w:lang w:val="es-ES" w:eastAsia="es-ES"/>
    </w:rPr>
  </w:style>
  <w:style w:type="paragraph" w:styleId="Subttulo">
    <w:name w:val="Subtitle"/>
    <w:basedOn w:val="Normal"/>
    <w:next w:val="Normal"/>
    <w:link w:val="SubttuloCar"/>
    <w:uiPriority w:val="11"/>
    <w:qFormat/>
    <w:rsid w:val="00751B37"/>
    <w:pPr>
      <w:numPr>
        <w:ilvl w:val="1"/>
      </w:numPr>
    </w:pPr>
    <w:rPr>
      <w:rFonts w:asciiTheme="majorHAnsi" w:eastAsiaTheme="majorEastAsia" w:hAnsiTheme="majorHAnsi" w:cstheme="majorBidi"/>
      <w:i/>
      <w:iCs/>
      <w:spacing w:val="15"/>
    </w:rPr>
  </w:style>
  <w:style w:type="character" w:customStyle="1" w:styleId="SubttuloCar">
    <w:name w:val="Subtítulo Car"/>
    <w:basedOn w:val="Fuentedeprrafopredeter"/>
    <w:link w:val="Subttulo"/>
    <w:uiPriority w:val="11"/>
    <w:rsid w:val="00751B37"/>
    <w:rPr>
      <w:rFonts w:asciiTheme="majorHAnsi" w:eastAsiaTheme="majorEastAsia" w:hAnsiTheme="majorHAnsi" w:cstheme="majorBidi"/>
      <w:i/>
      <w:iCs/>
      <w:spacing w:val="15"/>
      <w:sz w:val="24"/>
      <w:szCs w:val="24"/>
      <w:lang w:val="es-ES" w:eastAsia="es-ES"/>
    </w:rPr>
  </w:style>
  <w:style w:type="paragraph" w:styleId="Ttulo">
    <w:name w:val="Title"/>
    <w:basedOn w:val="Normal"/>
    <w:next w:val="Normal"/>
    <w:link w:val="TtuloCar"/>
    <w:uiPriority w:val="10"/>
    <w:qFormat/>
    <w:rsid w:val="008573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5738F"/>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autoRedefine/>
    <w:semiHidden/>
    <w:rsid w:val="00482D31"/>
    <w:pPr>
      <w:spacing w:after="120"/>
    </w:pPr>
    <w:rPr>
      <w:color w:val="000000"/>
      <w:szCs w:val="20"/>
      <w:lang w:val="en-US" w:eastAsia="en-US"/>
    </w:rPr>
  </w:style>
  <w:style w:type="character" w:customStyle="1" w:styleId="TextoindependienteCar">
    <w:name w:val="Texto independiente Car"/>
    <w:basedOn w:val="Fuentedeprrafopredeter"/>
    <w:link w:val="Textoindependiente"/>
    <w:semiHidden/>
    <w:rsid w:val="00482D31"/>
    <w:rPr>
      <w:color w:val="000000"/>
      <w:sz w:val="24"/>
      <w:lang w:val="en-US" w:eastAsia="en-US"/>
    </w:rPr>
  </w:style>
  <w:style w:type="paragraph" w:customStyle="1" w:styleId="Default">
    <w:name w:val="Default"/>
    <w:rsid w:val="00EC37B6"/>
    <w:pPr>
      <w:autoSpaceDE w:val="0"/>
      <w:autoSpaceDN w:val="0"/>
      <w:adjustRightInd w:val="0"/>
    </w:pPr>
    <w:rPr>
      <w:rFonts w:ascii="Code" w:hAnsi="Code" w:cs="Code"/>
      <w:color w:val="000000"/>
      <w:sz w:val="24"/>
      <w:szCs w:val="24"/>
    </w:rPr>
  </w:style>
  <w:style w:type="character" w:styleId="CitaHTML">
    <w:name w:val="HTML Cite"/>
    <w:basedOn w:val="Fuentedeprrafopredeter"/>
    <w:uiPriority w:val="99"/>
    <w:semiHidden/>
    <w:unhideWhenUsed/>
    <w:rsid w:val="000029FC"/>
    <w:rPr>
      <w:i w:val="0"/>
      <w:iCs w:val="0"/>
    </w:rPr>
  </w:style>
  <w:style w:type="paragraph" w:styleId="TtulodeTDC">
    <w:name w:val="TOC Heading"/>
    <w:basedOn w:val="Ttulo1"/>
    <w:next w:val="Normal"/>
    <w:uiPriority w:val="39"/>
    <w:semiHidden/>
    <w:unhideWhenUsed/>
    <w:qFormat/>
    <w:rsid w:val="00751B3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texto1">
    <w:name w:val="texto1"/>
    <w:basedOn w:val="Fuentedeprrafopredeter"/>
    <w:rsid w:val="002D4BA4"/>
    <w:rPr>
      <w:rFonts w:ascii="Gill Sans" w:hAnsi="Gill Sans" w:hint="default"/>
      <w:b w:val="0"/>
      <w:bCs w:val="0"/>
      <w:color w:val="5A656B"/>
      <w:sz w:val="18"/>
      <w:szCs w:val="18"/>
    </w:rPr>
  </w:style>
  <w:style w:type="paragraph" w:styleId="Prrafodelista">
    <w:name w:val="List Paragraph"/>
    <w:basedOn w:val="Normal"/>
    <w:uiPriority w:val="34"/>
    <w:qFormat/>
    <w:rsid w:val="008801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1">
      <w:bodyDiv w:val="1"/>
      <w:marLeft w:val="0"/>
      <w:marRight w:val="0"/>
      <w:marTop w:val="0"/>
      <w:marBottom w:val="0"/>
      <w:divBdr>
        <w:top w:val="none" w:sz="0" w:space="0" w:color="auto"/>
        <w:left w:val="none" w:sz="0" w:space="0" w:color="auto"/>
        <w:bottom w:val="none" w:sz="0" w:space="0" w:color="auto"/>
        <w:right w:val="none" w:sz="0" w:space="0" w:color="auto"/>
      </w:divBdr>
    </w:div>
    <w:div w:id="190580486">
      <w:bodyDiv w:val="1"/>
      <w:marLeft w:val="27"/>
      <w:marRight w:val="0"/>
      <w:marTop w:val="0"/>
      <w:marBottom w:val="0"/>
      <w:divBdr>
        <w:top w:val="none" w:sz="0" w:space="0" w:color="auto"/>
        <w:left w:val="none" w:sz="0" w:space="0" w:color="auto"/>
        <w:bottom w:val="none" w:sz="0" w:space="0" w:color="auto"/>
        <w:right w:val="none" w:sz="0" w:space="0" w:color="auto"/>
      </w:divBdr>
      <w:divsChild>
        <w:div w:id="1420323784">
          <w:marLeft w:val="0"/>
          <w:marRight w:val="0"/>
          <w:marTop w:val="0"/>
          <w:marBottom w:val="0"/>
          <w:divBdr>
            <w:top w:val="none" w:sz="0" w:space="0" w:color="auto"/>
            <w:left w:val="none" w:sz="0" w:space="0" w:color="auto"/>
            <w:bottom w:val="none" w:sz="0" w:space="0" w:color="auto"/>
            <w:right w:val="none" w:sz="0" w:space="0" w:color="auto"/>
          </w:divBdr>
          <w:divsChild>
            <w:div w:id="891962642">
              <w:marLeft w:val="0"/>
              <w:marRight w:val="0"/>
              <w:marTop w:val="0"/>
              <w:marBottom w:val="0"/>
              <w:divBdr>
                <w:top w:val="none" w:sz="0" w:space="0" w:color="auto"/>
                <w:left w:val="none" w:sz="0" w:space="0" w:color="auto"/>
                <w:bottom w:val="none" w:sz="0" w:space="0" w:color="auto"/>
                <w:right w:val="none" w:sz="0" w:space="0" w:color="auto"/>
              </w:divBdr>
              <w:divsChild>
                <w:div w:id="271714453">
                  <w:marLeft w:val="0"/>
                  <w:marRight w:val="0"/>
                  <w:marTop w:val="0"/>
                  <w:marBottom w:val="0"/>
                  <w:divBdr>
                    <w:top w:val="none" w:sz="0" w:space="0" w:color="auto"/>
                    <w:left w:val="none" w:sz="0" w:space="0" w:color="auto"/>
                    <w:bottom w:val="none" w:sz="0" w:space="0" w:color="auto"/>
                    <w:right w:val="none" w:sz="0" w:space="0" w:color="auto"/>
                  </w:divBdr>
                  <w:divsChild>
                    <w:div w:id="457454419">
                      <w:marLeft w:val="109"/>
                      <w:marRight w:val="109"/>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 w:id="392705463">
      <w:bodyDiv w:val="1"/>
      <w:marLeft w:val="0"/>
      <w:marRight w:val="0"/>
      <w:marTop w:val="0"/>
      <w:marBottom w:val="0"/>
      <w:divBdr>
        <w:top w:val="none" w:sz="0" w:space="0" w:color="auto"/>
        <w:left w:val="none" w:sz="0" w:space="0" w:color="auto"/>
        <w:bottom w:val="none" w:sz="0" w:space="0" w:color="auto"/>
        <w:right w:val="none" w:sz="0" w:space="0" w:color="auto"/>
      </w:divBdr>
      <w:divsChild>
        <w:div w:id="221598406">
          <w:marLeft w:val="109"/>
          <w:marRight w:val="68"/>
          <w:marTop w:val="0"/>
          <w:marBottom w:val="0"/>
          <w:divBdr>
            <w:top w:val="none" w:sz="0" w:space="0" w:color="auto"/>
            <w:left w:val="none" w:sz="0" w:space="0" w:color="auto"/>
            <w:bottom w:val="none" w:sz="0" w:space="0" w:color="auto"/>
            <w:right w:val="none" w:sz="0" w:space="0" w:color="auto"/>
          </w:divBdr>
          <w:divsChild>
            <w:div w:id="700857435">
              <w:marLeft w:val="0"/>
              <w:marRight w:val="0"/>
              <w:marTop w:val="0"/>
              <w:marBottom w:val="0"/>
              <w:divBdr>
                <w:top w:val="none" w:sz="0" w:space="0" w:color="auto"/>
                <w:left w:val="none" w:sz="0" w:space="0" w:color="auto"/>
                <w:bottom w:val="none" w:sz="0" w:space="0" w:color="auto"/>
                <w:right w:val="none" w:sz="0" w:space="0" w:color="auto"/>
              </w:divBdr>
              <w:divsChild>
                <w:div w:id="1305548779">
                  <w:marLeft w:val="0"/>
                  <w:marRight w:val="0"/>
                  <w:marTop w:val="0"/>
                  <w:marBottom w:val="0"/>
                  <w:divBdr>
                    <w:top w:val="none" w:sz="0" w:space="0" w:color="auto"/>
                    <w:left w:val="none" w:sz="0" w:space="0" w:color="auto"/>
                    <w:bottom w:val="none" w:sz="0" w:space="0" w:color="auto"/>
                    <w:right w:val="none" w:sz="0" w:space="0" w:color="auto"/>
                  </w:divBdr>
                  <w:divsChild>
                    <w:div w:id="10412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366159">
      <w:bodyDiv w:val="1"/>
      <w:marLeft w:val="0"/>
      <w:marRight w:val="0"/>
      <w:marTop w:val="0"/>
      <w:marBottom w:val="0"/>
      <w:divBdr>
        <w:top w:val="none" w:sz="0" w:space="0" w:color="auto"/>
        <w:left w:val="none" w:sz="0" w:space="0" w:color="auto"/>
        <w:bottom w:val="none" w:sz="0" w:space="0" w:color="auto"/>
        <w:right w:val="none" w:sz="0" w:space="0" w:color="auto"/>
      </w:divBdr>
      <w:divsChild>
        <w:div w:id="2140494091">
          <w:marLeft w:val="120"/>
          <w:marRight w:val="75"/>
          <w:marTop w:val="0"/>
          <w:marBottom w:val="0"/>
          <w:divBdr>
            <w:top w:val="none" w:sz="0" w:space="0" w:color="auto"/>
            <w:left w:val="none" w:sz="0" w:space="0" w:color="auto"/>
            <w:bottom w:val="none" w:sz="0" w:space="0" w:color="auto"/>
            <w:right w:val="none" w:sz="0" w:space="0" w:color="auto"/>
          </w:divBdr>
          <w:divsChild>
            <w:div w:id="1176185912">
              <w:marLeft w:val="0"/>
              <w:marRight w:val="0"/>
              <w:marTop w:val="0"/>
              <w:marBottom w:val="0"/>
              <w:divBdr>
                <w:top w:val="none" w:sz="0" w:space="0" w:color="auto"/>
                <w:left w:val="none" w:sz="0" w:space="0" w:color="auto"/>
                <w:bottom w:val="none" w:sz="0" w:space="0" w:color="auto"/>
                <w:right w:val="none" w:sz="0" w:space="0" w:color="auto"/>
              </w:divBdr>
              <w:divsChild>
                <w:div w:id="824975667">
                  <w:marLeft w:val="0"/>
                  <w:marRight w:val="0"/>
                  <w:marTop w:val="0"/>
                  <w:marBottom w:val="0"/>
                  <w:divBdr>
                    <w:top w:val="none" w:sz="0" w:space="0" w:color="auto"/>
                    <w:left w:val="none" w:sz="0" w:space="0" w:color="auto"/>
                    <w:bottom w:val="none" w:sz="0" w:space="0" w:color="auto"/>
                    <w:right w:val="none" w:sz="0" w:space="0" w:color="auto"/>
                  </w:divBdr>
                  <w:divsChild>
                    <w:div w:id="1661545253">
                      <w:marLeft w:val="0"/>
                      <w:marRight w:val="0"/>
                      <w:marTop w:val="0"/>
                      <w:marBottom w:val="0"/>
                      <w:divBdr>
                        <w:top w:val="none" w:sz="0" w:space="0" w:color="auto"/>
                        <w:left w:val="none" w:sz="0" w:space="0" w:color="auto"/>
                        <w:bottom w:val="none" w:sz="0" w:space="0" w:color="auto"/>
                        <w:right w:val="none" w:sz="0" w:space="0" w:color="auto"/>
                      </w:divBdr>
                      <w:divsChild>
                        <w:div w:id="949820691">
                          <w:marLeft w:val="0"/>
                          <w:marRight w:val="0"/>
                          <w:marTop w:val="0"/>
                          <w:marBottom w:val="0"/>
                          <w:divBdr>
                            <w:top w:val="single" w:sz="6" w:space="4" w:color="999999"/>
                            <w:left w:val="single" w:sz="6" w:space="4" w:color="999999"/>
                            <w:bottom w:val="single" w:sz="6" w:space="4" w:color="999999"/>
                            <w:right w:val="single" w:sz="6" w:space="4" w:color="999999"/>
                          </w:divBdr>
                          <w:divsChild>
                            <w:div w:id="2129351083">
                              <w:marLeft w:val="0"/>
                              <w:marRight w:val="0"/>
                              <w:marTop w:val="0"/>
                              <w:marBottom w:val="0"/>
                              <w:divBdr>
                                <w:top w:val="none" w:sz="0" w:space="0" w:color="auto"/>
                                <w:left w:val="none" w:sz="0" w:space="0" w:color="auto"/>
                                <w:bottom w:val="none" w:sz="0" w:space="0" w:color="auto"/>
                                <w:right w:val="none" w:sz="0" w:space="0" w:color="auto"/>
                              </w:divBdr>
                              <w:divsChild>
                                <w:div w:id="1529685979">
                                  <w:marLeft w:val="0"/>
                                  <w:marRight w:val="5250"/>
                                  <w:marTop w:val="0"/>
                                  <w:marBottom w:val="0"/>
                                  <w:divBdr>
                                    <w:top w:val="none" w:sz="0" w:space="0" w:color="auto"/>
                                    <w:left w:val="none" w:sz="0" w:space="0" w:color="auto"/>
                                    <w:bottom w:val="none" w:sz="0" w:space="0" w:color="auto"/>
                                    <w:right w:val="none" w:sz="0" w:space="0" w:color="auto"/>
                                  </w:divBdr>
                                  <w:divsChild>
                                    <w:div w:id="6154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744021">
      <w:bodyDiv w:val="1"/>
      <w:marLeft w:val="0"/>
      <w:marRight w:val="0"/>
      <w:marTop w:val="0"/>
      <w:marBottom w:val="0"/>
      <w:divBdr>
        <w:top w:val="none" w:sz="0" w:space="0" w:color="auto"/>
        <w:left w:val="none" w:sz="0" w:space="0" w:color="auto"/>
        <w:bottom w:val="none" w:sz="0" w:space="0" w:color="auto"/>
        <w:right w:val="none" w:sz="0" w:space="0" w:color="auto"/>
      </w:divBdr>
    </w:div>
    <w:div w:id="1012142594">
      <w:bodyDiv w:val="1"/>
      <w:marLeft w:val="0"/>
      <w:marRight w:val="0"/>
      <w:marTop w:val="0"/>
      <w:marBottom w:val="0"/>
      <w:divBdr>
        <w:top w:val="none" w:sz="0" w:space="0" w:color="auto"/>
        <w:left w:val="none" w:sz="0" w:space="0" w:color="auto"/>
        <w:bottom w:val="none" w:sz="0" w:space="0" w:color="auto"/>
        <w:right w:val="none" w:sz="0" w:space="0" w:color="auto"/>
      </w:divBdr>
      <w:divsChild>
        <w:div w:id="1638991190">
          <w:marLeft w:val="0"/>
          <w:marRight w:val="0"/>
          <w:marTop w:val="0"/>
          <w:marBottom w:val="0"/>
          <w:divBdr>
            <w:top w:val="none" w:sz="0" w:space="0" w:color="auto"/>
            <w:left w:val="none" w:sz="0" w:space="0" w:color="auto"/>
            <w:bottom w:val="none" w:sz="0" w:space="0" w:color="auto"/>
            <w:right w:val="none" w:sz="0" w:space="0" w:color="auto"/>
          </w:divBdr>
          <w:divsChild>
            <w:div w:id="572860158">
              <w:marLeft w:val="150"/>
              <w:marRight w:val="75"/>
              <w:marTop w:val="150"/>
              <w:marBottom w:val="0"/>
              <w:divBdr>
                <w:top w:val="none" w:sz="0" w:space="0" w:color="auto"/>
                <w:left w:val="none" w:sz="0" w:space="0" w:color="auto"/>
                <w:bottom w:val="none" w:sz="0" w:space="0" w:color="auto"/>
                <w:right w:val="none" w:sz="0" w:space="0" w:color="auto"/>
              </w:divBdr>
              <w:divsChild>
                <w:div w:id="1748645596">
                  <w:marLeft w:val="0"/>
                  <w:marRight w:val="0"/>
                  <w:marTop w:val="0"/>
                  <w:marBottom w:val="150"/>
                  <w:divBdr>
                    <w:top w:val="none" w:sz="0" w:space="0" w:color="auto"/>
                    <w:left w:val="single" w:sz="6" w:space="2" w:color="E3C391"/>
                    <w:bottom w:val="single" w:sz="6" w:space="2" w:color="E3C391"/>
                    <w:right w:val="single" w:sz="6" w:space="2" w:color="E3C391"/>
                  </w:divBdr>
                  <w:divsChild>
                    <w:div w:id="778984617">
                      <w:marLeft w:val="0"/>
                      <w:marRight w:val="0"/>
                      <w:marTop w:val="150"/>
                      <w:marBottom w:val="0"/>
                      <w:divBdr>
                        <w:top w:val="none" w:sz="0" w:space="0" w:color="auto"/>
                        <w:left w:val="none" w:sz="0" w:space="0" w:color="auto"/>
                        <w:bottom w:val="dotted" w:sz="6" w:space="4" w:color="CCCCCC"/>
                        <w:right w:val="none" w:sz="0" w:space="0" w:color="auto"/>
                      </w:divBdr>
                      <w:divsChild>
                        <w:div w:id="1016465156">
                          <w:marLeft w:val="225"/>
                          <w:marRight w:val="0"/>
                          <w:marTop w:val="75"/>
                          <w:marBottom w:val="0"/>
                          <w:divBdr>
                            <w:top w:val="none" w:sz="0" w:space="0" w:color="auto"/>
                            <w:left w:val="none" w:sz="0" w:space="0" w:color="auto"/>
                            <w:bottom w:val="none" w:sz="0" w:space="0" w:color="auto"/>
                            <w:right w:val="none" w:sz="0" w:space="0" w:color="auto"/>
                          </w:divBdr>
                          <w:divsChild>
                            <w:div w:id="7857380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615985">
      <w:bodyDiv w:val="1"/>
      <w:marLeft w:val="0"/>
      <w:marRight w:val="0"/>
      <w:marTop w:val="120"/>
      <w:marBottom w:val="120"/>
      <w:divBdr>
        <w:top w:val="none" w:sz="0" w:space="0" w:color="auto"/>
        <w:left w:val="none" w:sz="0" w:space="0" w:color="auto"/>
        <w:bottom w:val="none" w:sz="0" w:space="0" w:color="auto"/>
        <w:right w:val="none" w:sz="0" w:space="0" w:color="auto"/>
      </w:divBdr>
      <w:divsChild>
        <w:div w:id="1824853839">
          <w:marLeft w:val="0"/>
          <w:marRight w:val="0"/>
          <w:marTop w:val="0"/>
          <w:marBottom w:val="0"/>
          <w:divBdr>
            <w:top w:val="none" w:sz="0" w:space="0" w:color="auto"/>
            <w:left w:val="none" w:sz="0" w:space="0" w:color="auto"/>
            <w:bottom w:val="none" w:sz="0" w:space="0" w:color="auto"/>
            <w:right w:val="none" w:sz="0" w:space="0" w:color="auto"/>
          </w:divBdr>
          <w:divsChild>
            <w:div w:id="785319375">
              <w:marLeft w:val="0"/>
              <w:marRight w:val="0"/>
              <w:marTop w:val="0"/>
              <w:marBottom w:val="0"/>
              <w:divBdr>
                <w:top w:val="none" w:sz="0" w:space="0" w:color="auto"/>
                <w:left w:val="none" w:sz="0" w:space="0" w:color="auto"/>
                <w:bottom w:val="none" w:sz="0" w:space="0" w:color="auto"/>
                <w:right w:val="none" w:sz="0" w:space="0" w:color="auto"/>
              </w:divBdr>
              <w:divsChild>
                <w:div w:id="1263369259">
                  <w:marLeft w:val="0"/>
                  <w:marRight w:val="0"/>
                  <w:marTop w:val="0"/>
                  <w:marBottom w:val="0"/>
                  <w:divBdr>
                    <w:top w:val="none" w:sz="0" w:space="0" w:color="auto"/>
                    <w:left w:val="none" w:sz="0" w:space="0" w:color="auto"/>
                    <w:bottom w:val="none" w:sz="0" w:space="0" w:color="auto"/>
                    <w:right w:val="none" w:sz="0" w:space="0" w:color="auto"/>
                  </w:divBdr>
                  <w:divsChild>
                    <w:div w:id="11350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5313">
      <w:bodyDiv w:val="1"/>
      <w:marLeft w:val="0"/>
      <w:marRight w:val="0"/>
      <w:marTop w:val="120"/>
      <w:marBottom w:val="120"/>
      <w:divBdr>
        <w:top w:val="none" w:sz="0" w:space="0" w:color="auto"/>
        <w:left w:val="none" w:sz="0" w:space="0" w:color="auto"/>
        <w:bottom w:val="none" w:sz="0" w:space="0" w:color="auto"/>
        <w:right w:val="none" w:sz="0" w:space="0" w:color="auto"/>
      </w:divBdr>
      <w:divsChild>
        <w:div w:id="1052770993">
          <w:marLeft w:val="0"/>
          <w:marRight w:val="0"/>
          <w:marTop w:val="0"/>
          <w:marBottom w:val="0"/>
          <w:divBdr>
            <w:top w:val="none" w:sz="0" w:space="0" w:color="auto"/>
            <w:left w:val="none" w:sz="0" w:space="0" w:color="auto"/>
            <w:bottom w:val="none" w:sz="0" w:space="0" w:color="auto"/>
            <w:right w:val="none" w:sz="0" w:space="0" w:color="auto"/>
          </w:divBdr>
          <w:divsChild>
            <w:div w:id="502085120">
              <w:marLeft w:val="0"/>
              <w:marRight w:val="0"/>
              <w:marTop w:val="0"/>
              <w:marBottom w:val="0"/>
              <w:divBdr>
                <w:top w:val="none" w:sz="0" w:space="0" w:color="auto"/>
                <w:left w:val="none" w:sz="0" w:space="0" w:color="auto"/>
                <w:bottom w:val="none" w:sz="0" w:space="0" w:color="auto"/>
                <w:right w:val="none" w:sz="0" w:space="0" w:color="auto"/>
              </w:divBdr>
              <w:divsChild>
                <w:div w:id="229731383">
                  <w:marLeft w:val="0"/>
                  <w:marRight w:val="0"/>
                  <w:marTop w:val="0"/>
                  <w:marBottom w:val="0"/>
                  <w:divBdr>
                    <w:top w:val="none" w:sz="0" w:space="0" w:color="auto"/>
                    <w:left w:val="none" w:sz="0" w:space="0" w:color="auto"/>
                    <w:bottom w:val="none" w:sz="0" w:space="0" w:color="auto"/>
                    <w:right w:val="none" w:sz="0" w:space="0" w:color="auto"/>
                  </w:divBdr>
                  <w:divsChild>
                    <w:div w:id="18763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18757">
      <w:bodyDiv w:val="1"/>
      <w:marLeft w:val="0"/>
      <w:marRight w:val="0"/>
      <w:marTop w:val="0"/>
      <w:marBottom w:val="0"/>
      <w:divBdr>
        <w:top w:val="none" w:sz="0" w:space="0" w:color="auto"/>
        <w:left w:val="none" w:sz="0" w:space="0" w:color="auto"/>
        <w:bottom w:val="none" w:sz="0" w:space="0" w:color="auto"/>
        <w:right w:val="none" w:sz="0" w:space="0" w:color="auto"/>
      </w:divBdr>
      <w:divsChild>
        <w:div w:id="232200472">
          <w:marLeft w:val="0"/>
          <w:marRight w:val="0"/>
          <w:marTop w:val="0"/>
          <w:marBottom w:val="0"/>
          <w:divBdr>
            <w:top w:val="none" w:sz="0" w:space="0" w:color="auto"/>
            <w:left w:val="none" w:sz="0" w:space="0" w:color="auto"/>
            <w:bottom w:val="none" w:sz="0" w:space="0" w:color="auto"/>
            <w:right w:val="none" w:sz="0" w:space="0" w:color="auto"/>
          </w:divBdr>
          <w:divsChild>
            <w:div w:id="250048090">
              <w:marLeft w:val="0"/>
              <w:marRight w:val="0"/>
              <w:marTop w:val="0"/>
              <w:marBottom w:val="0"/>
              <w:divBdr>
                <w:top w:val="none" w:sz="0" w:space="0" w:color="auto"/>
                <w:left w:val="none" w:sz="0" w:space="0" w:color="auto"/>
                <w:bottom w:val="none" w:sz="0" w:space="0" w:color="auto"/>
                <w:right w:val="none" w:sz="0" w:space="0" w:color="auto"/>
              </w:divBdr>
              <w:divsChild>
                <w:div w:id="983509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897785">
                      <w:marLeft w:val="0"/>
                      <w:marRight w:val="0"/>
                      <w:marTop w:val="0"/>
                      <w:marBottom w:val="0"/>
                      <w:divBdr>
                        <w:top w:val="none" w:sz="0" w:space="0" w:color="auto"/>
                        <w:left w:val="none" w:sz="0" w:space="0" w:color="auto"/>
                        <w:bottom w:val="none" w:sz="0" w:space="0" w:color="auto"/>
                        <w:right w:val="none" w:sz="0" w:space="0" w:color="auto"/>
                      </w:divBdr>
                      <w:divsChild>
                        <w:div w:id="380907285">
                          <w:marLeft w:val="0"/>
                          <w:marRight w:val="0"/>
                          <w:marTop w:val="0"/>
                          <w:marBottom w:val="0"/>
                          <w:divBdr>
                            <w:top w:val="none" w:sz="0" w:space="0" w:color="auto"/>
                            <w:left w:val="none" w:sz="0" w:space="0" w:color="auto"/>
                            <w:bottom w:val="none" w:sz="0" w:space="0" w:color="auto"/>
                            <w:right w:val="none" w:sz="0" w:space="0" w:color="auto"/>
                          </w:divBdr>
                        </w:div>
                        <w:div w:id="16008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5183">
      <w:bodyDiv w:val="1"/>
      <w:marLeft w:val="0"/>
      <w:marRight w:val="0"/>
      <w:marTop w:val="0"/>
      <w:marBottom w:val="0"/>
      <w:divBdr>
        <w:top w:val="none" w:sz="0" w:space="0" w:color="auto"/>
        <w:left w:val="none" w:sz="0" w:space="0" w:color="auto"/>
        <w:bottom w:val="none" w:sz="0" w:space="0" w:color="auto"/>
        <w:right w:val="none" w:sz="0" w:space="0" w:color="auto"/>
      </w:divBdr>
      <w:divsChild>
        <w:div w:id="1876498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76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8932794">
      <w:bodyDiv w:val="1"/>
      <w:marLeft w:val="0"/>
      <w:marRight w:val="0"/>
      <w:marTop w:val="0"/>
      <w:marBottom w:val="0"/>
      <w:divBdr>
        <w:top w:val="none" w:sz="0" w:space="0" w:color="auto"/>
        <w:left w:val="none" w:sz="0" w:space="0" w:color="auto"/>
        <w:bottom w:val="none" w:sz="0" w:space="0" w:color="auto"/>
        <w:right w:val="none" w:sz="0" w:space="0" w:color="auto"/>
      </w:divBdr>
      <w:divsChild>
        <w:div w:id="698356056">
          <w:marLeft w:val="0"/>
          <w:marRight w:val="0"/>
          <w:marTop w:val="0"/>
          <w:marBottom w:val="0"/>
          <w:divBdr>
            <w:top w:val="none" w:sz="0" w:space="0" w:color="auto"/>
            <w:left w:val="none" w:sz="0" w:space="0" w:color="auto"/>
            <w:bottom w:val="none" w:sz="0" w:space="0" w:color="auto"/>
            <w:right w:val="none" w:sz="0" w:space="0" w:color="auto"/>
          </w:divBdr>
        </w:div>
      </w:divsChild>
    </w:div>
    <w:div w:id="2004577741">
      <w:bodyDiv w:val="1"/>
      <w:marLeft w:val="0"/>
      <w:marRight w:val="0"/>
      <w:marTop w:val="0"/>
      <w:marBottom w:val="0"/>
      <w:divBdr>
        <w:top w:val="none" w:sz="0" w:space="0" w:color="auto"/>
        <w:left w:val="none" w:sz="0" w:space="0" w:color="auto"/>
        <w:bottom w:val="none" w:sz="0" w:space="0" w:color="auto"/>
        <w:right w:val="none" w:sz="0" w:space="0" w:color="auto"/>
      </w:divBdr>
      <w:divsChild>
        <w:div w:id="970474440">
          <w:marLeft w:val="0"/>
          <w:marRight w:val="0"/>
          <w:marTop w:val="0"/>
          <w:marBottom w:val="0"/>
          <w:divBdr>
            <w:top w:val="none" w:sz="0" w:space="0" w:color="auto"/>
            <w:left w:val="none" w:sz="0" w:space="0" w:color="auto"/>
            <w:bottom w:val="none" w:sz="0" w:space="0" w:color="auto"/>
            <w:right w:val="none" w:sz="0" w:space="0" w:color="auto"/>
          </w:divBdr>
          <w:divsChild>
            <w:div w:id="1946158919">
              <w:marLeft w:val="0"/>
              <w:marRight w:val="0"/>
              <w:marTop w:val="0"/>
              <w:marBottom w:val="0"/>
              <w:divBdr>
                <w:top w:val="none" w:sz="0" w:space="0" w:color="auto"/>
                <w:left w:val="none" w:sz="0" w:space="0" w:color="auto"/>
                <w:bottom w:val="none" w:sz="0" w:space="0" w:color="auto"/>
                <w:right w:val="none" w:sz="0" w:space="0" w:color="auto"/>
              </w:divBdr>
              <w:divsChild>
                <w:div w:id="333342430">
                  <w:marLeft w:val="0"/>
                  <w:marRight w:val="0"/>
                  <w:marTop w:val="0"/>
                  <w:marBottom w:val="0"/>
                  <w:divBdr>
                    <w:top w:val="none" w:sz="0" w:space="0" w:color="auto"/>
                    <w:left w:val="none" w:sz="0" w:space="0" w:color="auto"/>
                    <w:bottom w:val="none" w:sz="0" w:space="0" w:color="auto"/>
                    <w:right w:val="none" w:sz="0" w:space="0" w:color="auto"/>
                  </w:divBdr>
                  <w:divsChild>
                    <w:div w:id="20218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42821">
      <w:bodyDiv w:val="1"/>
      <w:marLeft w:val="0"/>
      <w:marRight w:val="0"/>
      <w:marTop w:val="0"/>
      <w:marBottom w:val="0"/>
      <w:divBdr>
        <w:top w:val="none" w:sz="0" w:space="0" w:color="auto"/>
        <w:left w:val="none" w:sz="0" w:space="0" w:color="auto"/>
        <w:bottom w:val="none" w:sz="0" w:space="0" w:color="auto"/>
        <w:right w:val="none" w:sz="0" w:space="0" w:color="auto"/>
      </w:divBdr>
      <w:divsChild>
        <w:div w:id="585457127">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direct.com/science?_ob=PublicationURL&amp;_tockey=%23TOC%236796%232005%23999579996%23598150%23FLA%23&amp;_cdi=6796&amp;_pubType=J&amp;view=c&amp;_auth=y&amp;_acct=C000050221&amp;_version=1&amp;_urlVersion=0&amp;_userid=10&amp;md5=233efc49c87c505f9b2bb5f1d9cc380a" TargetMode="External"/><Relationship Id="rId18" Type="http://schemas.openxmlformats.org/officeDocument/2006/relationships/hyperlink" Target="http://www.bibliojuridica.org/libros/6/2548/18.pdf" TargetMode="External"/><Relationship Id="rId26" Type="http://schemas.openxmlformats.org/officeDocument/2006/relationships/hyperlink" Target="http://www.loyola.tij.uia.mx/ebooks/historia_baja/%5B10%5D%20%20%20El%20Gale%F3n%20de%20Manila.%20VI.pdf" TargetMode="External"/><Relationship Id="rId3" Type="http://schemas.openxmlformats.org/officeDocument/2006/relationships/styles" Target="styles.xml"/><Relationship Id="rId21" Type="http://schemas.openxmlformats.org/officeDocument/2006/relationships/hyperlink" Target="http://www.eumed.net/cursecon/ecolat/mx/index.htm" TargetMode="External"/><Relationship Id="rId7" Type="http://schemas.openxmlformats.org/officeDocument/2006/relationships/footnotes" Target="footnotes.xml"/><Relationship Id="rId12" Type="http://schemas.openxmlformats.org/officeDocument/2006/relationships/hyperlink" Target="http://www.sciencedirect.com/science/journal/00144983" TargetMode="External"/><Relationship Id="rId17" Type="http://schemas.openxmlformats.org/officeDocument/2006/relationships/hyperlink" Target="http://www.nodulo.org/ec/2005/n046.htm" TargetMode="External"/><Relationship Id="rId25" Type="http://schemas.openxmlformats.org/officeDocument/2006/relationships/hyperlink" Target="http://www.diazdesantos.es/libros/buscador/index_avanzado.php?autor=Ocampo%20y%20Su&#225;rez-Vald&#233;s,%20Joaqu&#237;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odulo.org/ec/index.htm" TargetMode="External"/><Relationship Id="rId20" Type="http://schemas.openxmlformats.org/officeDocument/2006/relationships/hyperlink" Target="http://www.measuringworth.org/datasets/usgdp/index.php" TargetMode="External"/><Relationship Id="rId29" Type="http://schemas.openxmlformats.org/officeDocument/2006/relationships/hyperlink" Target="http://dialnet.unirioja.es/servlet/listaarticulos?tipo_busqueda=EJEMPLAR&amp;revista_busqueda=1128&amp;clave_busqueda=169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eas.repec.org/s/eee/poleco.html" TargetMode="External"/><Relationship Id="rId24" Type="http://schemas.openxmlformats.org/officeDocument/2006/relationships/hyperlink" Target="http://www.scribd.com/doc/13984088/Las-Huellas-de-la-Nao-de-la-China"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rtehistoria.com/frames.htm?http://www.artehistoria.com/historia/contextos/1667.htm" TargetMode="External"/><Relationship Id="rId23" Type="http://schemas.openxmlformats.org/officeDocument/2006/relationships/hyperlink" Target="http://www.almendron.com/historia/moderna/flota_indias/flota_08.htm" TargetMode="External"/><Relationship Id="rId28" Type="http://schemas.openxmlformats.org/officeDocument/2006/relationships/hyperlink" Target="http://dialnet.unirioja.es/servlet/revista?tipo_busqueda=CODIGO&amp;clave_revista=1128" TargetMode="External"/><Relationship Id="rId10" Type="http://schemas.openxmlformats.org/officeDocument/2006/relationships/hyperlink" Target="http://www.cesnav.edu.mx/foro/Historia/conquista_colonia/pdf/flotas_comercio_galeon_manila.pdf" TargetMode="External"/><Relationship Id="rId19" Type="http://schemas.openxmlformats.org/officeDocument/2006/relationships/hyperlink" Target="http://muweb.millersville.edu/~columbus/data/art/GONZALE2.ART"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viermejiacubillos8a@yahoo.com" TargetMode="External"/><Relationship Id="rId14" Type="http://schemas.openxmlformats.org/officeDocument/2006/relationships/hyperlink" Target="http://dialnet.unirioja.es/servlet/revista?tipo_busqueda=CODIGO&amp;clave_revista=1178" TargetMode="External"/><Relationship Id="rId22" Type="http://schemas.openxmlformats.org/officeDocument/2006/relationships/hyperlink" Target="http://redescolar.ilce.edu.mx/redescolar/act_permanentes/historia/histdeltiempo/mexicana/colonia/c_nao.htm" TargetMode="External"/><Relationship Id="rId27" Type="http://schemas.openxmlformats.org/officeDocument/2006/relationships/hyperlink" Target="http://www.mexicodesconocido.com/espanol/historia/colonia/detalle.cfm?idcat=1&amp;idsec=2&amp;idsub=13&amp;idpag=30" TargetMode="External"/><Relationship Id="rId30" Type="http://schemas.openxmlformats.org/officeDocument/2006/relationships/hyperlink" Target="http://europa.sim.ucm.es/compludoc/GetSumario?r=/S/10103/02126109_1.htm&amp;zfr=0" TargetMode="Externa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E5E96-6A9D-4E6A-8333-7B5E03E6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7586</Words>
  <Characters>41726</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Lo que usualmente llamamos la nao de china es uno de los hechos historicos en los que casi todas las ramas sociales tienen cie</vt:lpstr>
    </vt:vector>
  </TitlesOfParts>
  <Company/>
  <LinksUpToDate>false</LinksUpToDate>
  <CharactersWithSpaces>49214</CharactersWithSpaces>
  <SharedDoc>false</SharedDoc>
  <HLinks>
    <vt:vector size="60" baseType="variant">
      <vt:variant>
        <vt:i4>4456480</vt:i4>
      </vt:variant>
      <vt:variant>
        <vt:i4>27</vt:i4>
      </vt:variant>
      <vt:variant>
        <vt:i4>0</vt:i4>
      </vt:variant>
      <vt:variant>
        <vt:i4>5</vt:i4>
      </vt:variant>
      <vt:variant>
        <vt:lpwstr>http://it.wikipedia.org/wiki/Pagina_principale</vt:lpwstr>
      </vt:variant>
      <vt:variant>
        <vt:lpwstr/>
      </vt:variant>
      <vt:variant>
        <vt:i4>6815786</vt:i4>
      </vt:variant>
      <vt:variant>
        <vt:i4>24</vt:i4>
      </vt:variant>
      <vt:variant>
        <vt:i4>0</vt:i4>
      </vt:variant>
      <vt:variant>
        <vt:i4>5</vt:i4>
      </vt:variant>
      <vt:variant>
        <vt:lpwstr>http://www.mexicodesconocido.com/espanol/historia/colonia/detalle.cfm?idcat=1&amp;idsec=2&amp;idsub=13&amp;idpag=30</vt:lpwstr>
      </vt:variant>
      <vt:variant>
        <vt:lpwstr/>
      </vt:variant>
      <vt:variant>
        <vt:i4>3342395</vt:i4>
      </vt:variant>
      <vt:variant>
        <vt:i4>21</vt:i4>
      </vt:variant>
      <vt:variant>
        <vt:i4>0</vt:i4>
      </vt:variant>
      <vt:variant>
        <vt:i4>5</vt:i4>
      </vt:variant>
      <vt:variant>
        <vt:lpwstr>http://redescolar.ilce.edu.mx/redescolar/act_permanentes/historia/histdeltiempo/mexicana/colonia/c_nao.htm</vt:lpwstr>
      </vt:variant>
      <vt:variant>
        <vt:lpwstr/>
      </vt:variant>
      <vt:variant>
        <vt:i4>1835025</vt:i4>
      </vt:variant>
      <vt:variant>
        <vt:i4>18</vt:i4>
      </vt:variant>
      <vt:variant>
        <vt:i4>0</vt:i4>
      </vt:variant>
      <vt:variant>
        <vt:i4>5</vt:i4>
      </vt:variant>
      <vt:variant>
        <vt:lpwstr>http://www.nodulo.org/ec/2005/n046p01.htm</vt:lpwstr>
      </vt:variant>
      <vt:variant>
        <vt:lpwstr/>
      </vt:variant>
      <vt:variant>
        <vt:i4>7536738</vt:i4>
      </vt:variant>
      <vt:variant>
        <vt:i4>15</vt:i4>
      </vt:variant>
      <vt:variant>
        <vt:i4>0</vt:i4>
      </vt:variant>
      <vt:variant>
        <vt:i4>5</vt:i4>
      </vt:variant>
      <vt:variant>
        <vt:lpwstr>http://www.nodulo.org/ec/2005/n046.htm</vt:lpwstr>
      </vt:variant>
      <vt:variant>
        <vt:lpwstr/>
      </vt:variant>
      <vt:variant>
        <vt:i4>2949174</vt:i4>
      </vt:variant>
      <vt:variant>
        <vt:i4>12</vt:i4>
      </vt:variant>
      <vt:variant>
        <vt:i4>0</vt:i4>
      </vt:variant>
      <vt:variant>
        <vt:i4>5</vt:i4>
      </vt:variant>
      <vt:variant>
        <vt:lpwstr>http://www.nodulo.org/ec/index.htm</vt:lpwstr>
      </vt:variant>
      <vt:variant>
        <vt:lpwstr/>
      </vt:variant>
      <vt:variant>
        <vt:i4>7733297</vt:i4>
      </vt:variant>
      <vt:variant>
        <vt:i4>9</vt:i4>
      </vt:variant>
      <vt:variant>
        <vt:i4>0</vt:i4>
      </vt:variant>
      <vt:variant>
        <vt:i4>5</vt:i4>
      </vt:variant>
      <vt:variant>
        <vt:lpwstr>http://www.artehistoria.com/frames.htm?http://www.artehistoria.com/historia/contextos/1667.htm</vt:lpwstr>
      </vt:variant>
      <vt:variant>
        <vt:lpwstr/>
      </vt:variant>
      <vt:variant>
        <vt:i4>5767186</vt:i4>
      </vt:variant>
      <vt:variant>
        <vt:i4>6</vt:i4>
      </vt:variant>
      <vt:variant>
        <vt:i4>0</vt:i4>
      </vt:variant>
      <vt:variant>
        <vt:i4>5</vt:i4>
      </vt:variant>
      <vt:variant>
        <vt:lpwstr>http://muweb.millersville.edu/~columbus/data/art/GONZALE2.ART</vt:lpwstr>
      </vt:variant>
      <vt:variant>
        <vt:lpwstr/>
      </vt:variant>
      <vt:variant>
        <vt:i4>1245204</vt:i4>
      </vt:variant>
      <vt:variant>
        <vt:i4>3</vt:i4>
      </vt:variant>
      <vt:variant>
        <vt:i4>0</vt:i4>
      </vt:variant>
      <vt:variant>
        <vt:i4>5</vt:i4>
      </vt:variant>
      <vt:variant>
        <vt:lpwstr>http://www.almendron.com/historia/moderna/flota_indias/flota_08.htm</vt:lpwstr>
      </vt:variant>
      <vt:variant>
        <vt:lpwstr/>
      </vt:variant>
      <vt:variant>
        <vt:i4>3997774</vt:i4>
      </vt:variant>
      <vt:variant>
        <vt:i4>0</vt:i4>
      </vt:variant>
      <vt:variant>
        <vt:i4>0</vt:i4>
      </vt:variant>
      <vt:variant>
        <vt:i4>5</vt:i4>
      </vt:variant>
      <vt:variant>
        <vt:lpwstr>http://www.loyola.tij.uia.mx/ebooks/historia_baja/%5B10%5D   El Gale%F3n de Manila. VI.pdf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 que usualmente llamamos la nao de china es uno de los hechos historicos en los que casi todas las ramas sociales tienen cie</dc:title>
  <dc:creator>Usuario</dc:creator>
  <cp:lastModifiedBy>xxx</cp:lastModifiedBy>
  <cp:revision>14</cp:revision>
  <cp:lastPrinted>2011-09-09T07:47:00Z</cp:lastPrinted>
  <dcterms:created xsi:type="dcterms:W3CDTF">2011-08-28T23:55:00Z</dcterms:created>
  <dcterms:modified xsi:type="dcterms:W3CDTF">2011-09-09T08:12:00Z</dcterms:modified>
</cp:coreProperties>
</file>