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A36" w:rsidRPr="009A21CB" w:rsidRDefault="009A21CB" w:rsidP="009A21CB">
      <w:pPr>
        <w:spacing w:before="100" w:beforeAutospacing="1" w:after="100" w:afterAutospacing="1"/>
        <w:jc w:val="center"/>
        <w:rPr>
          <w:rFonts w:ascii="Arial" w:hAnsi="Arial" w:cs="Arial"/>
          <w:b/>
          <w:sz w:val="28"/>
          <w:szCs w:val="24"/>
          <w:lang w:val="es-ES"/>
        </w:rPr>
      </w:pPr>
      <w:bookmarkStart w:id="0" w:name="_GoBack"/>
      <w:r w:rsidRPr="009A21CB">
        <w:rPr>
          <w:rFonts w:ascii="Arial" w:hAnsi="Arial" w:cs="Arial"/>
          <w:b/>
          <w:sz w:val="28"/>
          <w:szCs w:val="24"/>
          <w:lang w:val="es-ES"/>
        </w:rPr>
        <w:t>ESTRUCTURA DE LAS ACTITUDES HACIA EL CONSU</w:t>
      </w:r>
      <w:r w:rsidR="0028320D">
        <w:rPr>
          <w:rFonts w:ascii="Arial" w:hAnsi="Arial" w:cs="Arial"/>
          <w:b/>
          <w:sz w:val="28"/>
          <w:szCs w:val="24"/>
          <w:lang w:val="es-ES"/>
        </w:rPr>
        <w:t>MO ELE</w:t>
      </w:r>
      <w:r w:rsidR="0028320D">
        <w:rPr>
          <w:rFonts w:ascii="Arial" w:hAnsi="Arial" w:cs="Arial"/>
          <w:b/>
          <w:sz w:val="28"/>
          <w:szCs w:val="24"/>
          <w:lang w:val="es-ES"/>
        </w:rPr>
        <w:t>C</w:t>
      </w:r>
      <w:r w:rsidR="0028320D">
        <w:rPr>
          <w:rFonts w:ascii="Arial" w:hAnsi="Arial" w:cs="Arial"/>
          <w:b/>
          <w:sz w:val="28"/>
          <w:szCs w:val="24"/>
          <w:lang w:val="es-ES"/>
        </w:rPr>
        <w:t>TRÓNICO</w:t>
      </w:r>
    </w:p>
    <w:p w:rsidR="00C62D6A" w:rsidRPr="009A21CB" w:rsidRDefault="00E7048D" w:rsidP="009A21CB">
      <w:pPr>
        <w:spacing w:before="100" w:beforeAutospacing="1" w:after="100" w:afterAutospacing="1"/>
        <w:jc w:val="center"/>
        <w:rPr>
          <w:rFonts w:ascii="Arial Narrow" w:hAnsi="Arial Narrow"/>
          <w:b/>
          <w:i/>
          <w:szCs w:val="24"/>
          <w:lang w:val="en-US"/>
        </w:rPr>
      </w:pPr>
      <w:r w:rsidRPr="009A21CB">
        <w:rPr>
          <w:rStyle w:val="apple-style-span"/>
          <w:rFonts w:ascii="Arial Narrow" w:hAnsi="Arial Narrow" w:cs="Arial"/>
          <w:i/>
          <w:color w:val="000000"/>
          <w:szCs w:val="24"/>
          <w:shd w:val="clear" w:color="auto" w:fill="FFFFFF"/>
          <w:lang w:val="en-US"/>
        </w:rPr>
        <w:t xml:space="preserve">Structure of </w:t>
      </w:r>
      <w:r w:rsidR="00C957D5" w:rsidRPr="009A21CB">
        <w:rPr>
          <w:rStyle w:val="apple-style-span"/>
          <w:rFonts w:ascii="Arial Narrow" w:hAnsi="Arial Narrow" w:cs="Arial"/>
          <w:i/>
          <w:color w:val="000000"/>
          <w:szCs w:val="24"/>
          <w:shd w:val="clear" w:color="auto" w:fill="FFFFFF"/>
          <w:lang w:val="en-US"/>
        </w:rPr>
        <w:t>a</w:t>
      </w:r>
      <w:r w:rsidR="00062538" w:rsidRPr="009A21CB">
        <w:rPr>
          <w:rStyle w:val="apple-style-span"/>
          <w:rFonts w:ascii="Arial Narrow" w:hAnsi="Arial Narrow" w:cs="Arial"/>
          <w:i/>
          <w:color w:val="000000"/>
          <w:szCs w:val="24"/>
          <w:shd w:val="clear" w:color="auto" w:fill="FFFFFF"/>
          <w:lang w:val="en-US"/>
        </w:rPr>
        <w:t>ttitude</w:t>
      </w:r>
      <w:r w:rsidR="00527A36" w:rsidRPr="009A21CB">
        <w:rPr>
          <w:rStyle w:val="apple-style-span"/>
          <w:rFonts w:ascii="Arial Narrow" w:hAnsi="Arial Narrow" w:cs="Arial"/>
          <w:i/>
          <w:color w:val="000000"/>
          <w:szCs w:val="24"/>
          <w:shd w:val="clear" w:color="auto" w:fill="FFFFFF"/>
          <w:lang w:val="en-US"/>
        </w:rPr>
        <w:t xml:space="preserve"> toward </w:t>
      </w:r>
      <w:r w:rsidR="00C957D5" w:rsidRPr="009A21CB">
        <w:rPr>
          <w:rStyle w:val="apple-style-span"/>
          <w:rFonts w:ascii="Arial Narrow" w:hAnsi="Arial Narrow" w:cs="Arial"/>
          <w:i/>
          <w:color w:val="000000"/>
          <w:szCs w:val="24"/>
          <w:shd w:val="clear" w:color="auto" w:fill="FFFFFF"/>
          <w:lang w:val="en-US"/>
        </w:rPr>
        <w:t>electronic</w:t>
      </w:r>
      <w:r w:rsidRPr="009A21CB">
        <w:rPr>
          <w:rStyle w:val="apple-style-span"/>
          <w:rFonts w:ascii="Arial Narrow" w:hAnsi="Arial Narrow" w:cs="Arial"/>
          <w:i/>
          <w:color w:val="000000"/>
          <w:szCs w:val="24"/>
          <w:shd w:val="clear" w:color="auto" w:fill="FFFFFF"/>
          <w:lang w:val="en-US"/>
        </w:rPr>
        <w:t xml:space="preserve"> consumption</w:t>
      </w:r>
    </w:p>
    <w:p w:rsidR="009A21CB" w:rsidRDefault="009A21CB" w:rsidP="004C08B2">
      <w:pPr>
        <w:spacing w:before="100" w:beforeAutospacing="1" w:after="100" w:afterAutospacing="1"/>
        <w:jc w:val="right"/>
        <w:rPr>
          <w:rFonts w:ascii="Arial Narrow" w:hAnsi="Arial Narrow"/>
          <w:szCs w:val="24"/>
          <w:lang w:val="es-ES"/>
        </w:rPr>
      </w:pPr>
    </w:p>
    <w:p w:rsidR="00537829" w:rsidRPr="009A21CB" w:rsidRDefault="00537829" w:rsidP="009A21CB">
      <w:pPr>
        <w:spacing w:line="276" w:lineRule="auto"/>
        <w:jc w:val="right"/>
        <w:rPr>
          <w:rFonts w:ascii="Arial" w:hAnsi="Arial" w:cs="Arial"/>
          <w:b/>
          <w:szCs w:val="24"/>
          <w:lang w:val="es-ES"/>
        </w:rPr>
      </w:pPr>
      <w:r w:rsidRPr="009A21CB">
        <w:rPr>
          <w:rFonts w:ascii="Arial" w:hAnsi="Arial" w:cs="Arial"/>
          <w:b/>
          <w:szCs w:val="24"/>
          <w:lang w:val="es-ES"/>
        </w:rPr>
        <w:t>Cruz García Lirios</w:t>
      </w:r>
    </w:p>
    <w:p w:rsidR="00E31B34" w:rsidRPr="009A21CB" w:rsidRDefault="00E31B34" w:rsidP="009A21CB">
      <w:pPr>
        <w:spacing w:line="276" w:lineRule="auto"/>
        <w:jc w:val="right"/>
        <w:rPr>
          <w:rFonts w:ascii="Arial" w:hAnsi="Arial" w:cs="Arial"/>
          <w:szCs w:val="24"/>
          <w:lang w:val="es-ES"/>
        </w:rPr>
      </w:pPr>
      <w:r w:rsidRPr="009A21CB">
        <w:rPr>
          <w:rFonts w:ascii="Arial" w:hAnsi="Arial" w:cs="Arial"/>
          <w:szCs w:val="24"/>
          <w:lang w:val="es-ES"/>
        </w:rPr>
        <w:t>ENTS-UNAM</w:t>
      </w:r>
    </w:p>
    <w:p w:rsidR="009A21CB" w:rsidRPr="009A21CB" w:rsidRDefault="009A21CB" w:rsidP="009A21CB">
      <w:pPr>
        <w:spacing w:line="276" w:lineRule="auto"/>
        <w:jc w:val="right"/>
        <w:rPr>
          <w:rFonts w:ascii="Arial" w:hAnsi="Arial" w:cs="Arial"/>
          <w:szCs w:val="24"/>
          <w:lang w:val="es-ES"/>
        </w:rPr>
      </w:pPr>
      <w:hyperlink r:id="rId9" w:history="1">
        <w:r w:rsidRPr="009A21CB">
          <w:rPr>
            <w:rStyle w:val="Hipervnculo"/>
            <w:rFonts w:ascii="Arial" w:hAnsi="Arial" w:cs="Arial"/>
            <w:szCs w:val="24"/>
            <w:lang w:val="es-ES"/>
          </w:rPr>
          <w:t>garcialirios@hotmail.com</w:t>
        </w:r>
      </w:hyperlink>
    </w:p>
    <w:p w:rsidR="009A21CB" w:rsidRPr="00F07036" w:rsidRDefault="009A21CB" w:rsidP="004C08B2">
      <w:pPr>
        <w:spacing w:before="100" w:beforeAutospacing="1" w:after="100" w:afterAutospacing="1"/>
        <w:jc w:val="right"/>
        <w:rPr>
          <w:rFonts w:ascii="Arial Narrow" w:hAnsi="Arial Narrow"/>
          <w:szCs w:val="24"/>
          <w:lang w:val="es-ES"/>
        </w:rPr>
      </w:pPr>
    </w:p>
    <w:p w:rsidR="00E31B34" w:rsidRPr="0028320D" w:rsidRDefault="0028320D" w:rsidP="004C08B2">
      <w:pPr>
        <w:spacing w:before="100" w:beforeAutospacing="1" w:after="100" w:afterAutospacing="1"/>
        <w:jc w:val="both"/>
        <w:rPr>
          <w:rFonts w:ascii="Arial" w:hAnsi="Arial" w:cs="Arial"/>
          <w:b/>
        </w:rPr>
      </w:pPr>
      <w:r w:rsidRPr="0028320D">
        <w:rPr>
          <w:rFonts w:ascii="Arial" w:hAnsi="Arial" w:cs="Arial"/>
          <w:b/>
        </w:rPr>
        <w:t>RESUMEN</w:t>
      </w:r>
    </w:p>
    <w:p w:rsidR="00787943" w:rsidRDefault="00787943" w:rsidP="004C08B2">
      <w:pPr>
        <w:spacing w:before="100" w:beforeAutospacing="1" w:after="100" w:afterAutospacing="1"/>
        <w:jc w:val="both"/>
        <w:rPr>
          <w:rFonts w:ascii="Arial Narrow" w:hAnsi="Arial Narrow"/>
          <w:szCs w:val="24"/>
          <w:lang w:val="es-ES"/>
        </w:rPr>
      </w:pPr>
      <w:r>
        <w:rPr>
          <w:rFonts w:ascii="Arial Narrow" w:hAnsi="Arial Narrow"/>
          <w:szCs w:val="24"/>
          <w:lang w:val="es-ES"/>
        </w:rPr>
        <w:t xml:space="preserve">Se entrevistaron a 188 usuarios de </w:t>
      </w:r>
      <w:r w:rsidR="00ED6F91">
        <w:rPr>
          <w:rFonts w:ascii="Arial Narrow" w:hAnsi="Arial Narrow"/>
          <w:szCs w:val="24"/>
          <w:lang w:val="es-ES"/>
        </w:rPr>
        <w:t xml:space="preserve">una biblioteca pública en la que se ofrecen servicios digitales de información científica y acceso a redes sociales y comercio electrónico. </w:t>
      </w:r>
      <w:r w:rsidR="004C42EF">
        <w:rPr>
          <w:rFonts w:ascii="Arial Narrow" w:hAnsi="Arial Narrow"/>
          <w:szCs w:val="24"/>
          <w:lang w:val="es-ES"/>
        </w:rPr>
        <w:t>El objetivo del estudio fue d</w:t>
      </w:r>
      <w:r w:rsidR="004C42EF">
        <w:rPr>
          <w:rFonts w:ascii="Arial Narrow" w:hAnsi="Arial Narrow"/>
          <w:szCs w:val="24"/>
          <w:lang w:val="es-ES"/>
        </w:rPr>
        <w:t>e</w:t>
      </w:r>
      <w:r w:rsidR="004C42EF">
        <w:rPr>
          <w:rFonts w:ascii="Arial Narrow" w:hAnsi="Arial Narrow"/>
          <w:szCs w:val="24"/>
          <w:lang w:val="es-ES"/>
        </w:rPr>
        <w:t>mostra</w:t>
      </w:r>
      <w:r w:rsidR="00EA7271">
        <w:rPr>
          <w:rFonts w:ascii="Arial Narrow" w:hAnsi="Arial Narrow"/>
          <w:szCs w:val="24"/>
          <w:lang w:val="es-ES"/>
        </w:rPr>
        <w:t>r la estructura</w:t>
      </w:r>
      <w:r w:rsidR="004C42EF">
        <w:rPr>
          <w:rFonts w:ascii="Arial Narrow" w:hAnsi="Arial Narrow"/>
          <w:szCs w:val="24"/>
          <w:lang w:val="es-ES"/>
        </w:rPr>
        <w:t xml:space="preserve"> de las actitudes, su distribución normal, confiabilidad, validez de constructo y </w:t>
      </w:r>
      <w:proofErr w:type="spellStart"/>
      <w:r w:rsidR="004C42EF">
        <w:rPr>
          <w:rFonts w:ascii="Arial Narrow" w:hAnsi="Arial Narrow"/>
          <w:szCs w:val="24"/>
          <w:lang w:val="es-ES"/>
        </w:rPr>
        <w:t>cov</w:t>
      </w:r>
      <w:r w:rsidR="004C42EF">
        <w:rPr>
          <w:rFonts w:ascii="Arial Narrow" w:hAnsi="Arial Narrow"/>
          <w:szCs w:val="24"/>
          <w:lang w:val="es-ES"/>
        </w:rPr>
        <w:t>a</w:t>
      </w:r>
      <w:r w:rsidR="004C42EF">
        <w:rPr>
          <w:rFonts w:ascii="Arial Narrow" w:hAnsi="Arial Narrow"/>
          <w:szCs w:val="24"/>
          <w:lang w:val="es-ES"/>
        </w:rPr>
        <w:t>ria</w:t>
      </w:r>
      <w:r w:rsidR="00EA7271">
        <w:rPr>
          <w:rFonts w:ascii="Arial Narrow" w:hAnsi="Arial Narrow"/>
          <w:szCs w:val="24"/>
          <w:lang w:val="es-ES"/>
        </w:rPr>
        <w:t>ción</w:t>
      </w:r>
      <w:proofErr w:type="spellEnd"/>
      <w:r w:rsidR="00EA7271">
        <w:rPr>
          <w:rFonts w:ascii="Arial Narrow" w:hAnsi="Arial Narrow"/>
          <w:szCs w:val="24"/>
          <w:lang w:val="es-ES"/>
        </w:rPr>
        <w:t xml:space="preserve"> entre su</w:t>
      </w:r>
      <w:r w:rsidR="004C42EF">
        <w:rPr>
          <w:rFonts w:ascii="Arial Narrow" w:hAnsi="Arial Narrow"/>
          <w:szCs w:val="24"/>
          <w:lang w:val="es-ES"/>
        </w:rPr>
        <w:t xml:space="preserve">s indicadores. </w:t>
      </w:r>
      <w:r w:rsidR="006E5A2D">
        <w:rPr>
          <w:rFonts w:ascii="Arial Narrow" w:hAnsi="Arial Narrow"/>
          <w:szCs w:val="24"/>
          <w:lang w:val="es-ES"/>
        </w:rPr>
        <w:t xml:space="preserve">Los resultados corroboran la hipótesis nula y </w:t>
      </w:r>
      <w:r w:rsidR="001D4898">
        <w:rPr>
          <w:rFonts w:ascii="Arial Narrow" w:hAnsi="Arial Narrow"/>
          <w:szCs w:val="24"/>
          <w:lang w:val="es-ES"/>
        </w:rPr>
        <w:t xml:space="preserve">a partir de este hallazgo se discute la importancia de las actitudes hacia Internet como variable endógena del Modelo de Aceptación de la Tecnología </w:t>
      </w:r>
      <w:r w:rsidR="00654097">
        <w:rPr>
          <w:rFonts w:ascii="Arial Narrow" w:hAnsi="Arial Narrow"/>
          <w:szCs w:val="24"/>
          <w:lang w:val="es-ES"/>
        </w:rPr>
        <w:t xml:space="preserve">(MAT) </w:t>
      </w:r>
      <w:r w:rsidR="001D4898">
        <w:rPr>
          <w:rFonts w:ascii="Arial Narrow" w:hAnsi="Arial Narrow"/>
          <w:szCs w:val="24"/>
          <w:lang w:val="es-ES"/>
        </w:rPr>
        <w:t>y sus implicaciones en el crecimiento exponencial del acceso, suscripción, c</w:t>
      </w:r>
      <w:r w:rsidR="001D4898">
        <w:rPr>
          <w:rFonts w:ascii="Arial Narrow" w:hAnsi="Arial Narrow"/>
          <w:szCs w:val="24"/>
          <w:lang w:val="es-ES"/>
        </w:rPr>
        <w:t>o</w:t>
      </w:r>
      <w:r w:rsidR="001D4898">
        <w:rPr>
          <w:rFonts w:ascii="Arial Narrow" w:hAnsi="Arial Narrow"/>
          <w:szCs w:val="24"/>
          <w:lang w:val="es-ES"/>
        </w:rPr>
        <w:t>mercio y productividad en Internet en los países integrantes de la Organización para la C</w:t>
      </w:r>
      <w:r w:rsidR="00E70FBA">
        <w:rPr>
          <w:rFonts w:ascii="Arial Narrow" w:hAnsi="Arial Narrow"/>
          <w:szCs w:val="24"/>
          <w:lang w:val="es-ES"/>
        </w:rPr>
        <w:t>o</w:t>
      </w:r>
      <w:r w:rsidR="001D4898">
        <w:rPr>
          <w:rFonts w:ascii="Arial Narrow" w:hAnsi="Arial Narrow"/>
          <w:szCs w:val="24"/>
          <w:lang w:val="es-ES"/>
        </w:rPr>
        <w:t xml:space="preserve">operación y el Desarrollo Económico (OCDE). </w:t>
      </w:r>
    </w:p>
    <w:p w:rsidR="00537829" w:rsidRPr="00F07036" w:rsidRDefault="00C62D6A" w:rsidP="004C08B2">
      <w:pPr>
        <w:spacing w:before="100" w:beforeAutospacing="1" w:after="100" w:afterAutospacing="1"/>
        <w:jc w:val="both"/>
        <w:rPr>
          <w:rFonts w:ascii="Arial Narrow" w:hAnsi="Arial Narrow"/>
          <w:szCs w:val="24"/>
          <w:lang w:val="es-ES"/>
        </w:rPr>
      </w:pPr>
      <w:r w:rsidRPr="0028320D">
        <w:rPr>
          <w:rFonts w:ascii="Arial Narrow" w:hAnsi="Arial Narrow"/>
          <w:b/>
          <w:szCs w:val="24"/>
          <w:lang w:val="es-ES"/>
        </w:rPr>
        <w:t>Palabras claves</w:t>
      </w:r>
      <w:r w:rsidR="00537829" w:rsidRPr="0028320D">
        <w:rPr>
          <w:rFonts w:ascii="Arial Narrow" w:hAnsi="Arial Narrow"/>
          <w:b/>
          <w:szCs w:val="24"/>
          <w:lang w:val="es-ES"/>
        </w:rPr>
        <w:t>:</w:t>
      </w:r>
      <w:r w:rsidR="00537829" w:rsidRPr="00F07036">
        <w:rPr>
          <w:rFonts w:ascii="Arial Narrow" w:hAnsi="Arial Narrow"/>
          <w:szCs w:val="24"/>
          <w:lang w:val="es-ES"/>
        </w:rPr>
        <w:t xml:space="preserve"> </w:t>
      </w:r>
      <w:r w:rsidR="00E70FBA">
        <w:rPr>
          <w:rFonts w:ascii="Arial Narrow" w:hAnsi="Arial Narrow"/>
          <w:szCs w:val="24"/>
          <w:lang w:val="es-ES"/>
        </w:rPr>
        <w:t>Accesibilidad, Suscripción, Comercio, Productividad y Actitud hacia Internet.</w:t>
      </w:r>
    </w:p>
    <w:p w:rsidR="00E31B34" w:rsidRPr="00654097" w:rsidRDefault="00B61D2A" w:rsidP="004C08B2">
      <w:pPr>
        <w:spacing w:before="100" w:beforeAutospacing="1" w:after="100" w:afterAutospacing="1"/>
        <w:jc w:val="both"/>
        <w:rPr>
          <w:rFonts w:ascii="Arial Narrow" w:hAnsi="Arial Narrow"/>
          <w:b/>
          <w:szCs w:val="24"/>
          <w:lang w:val="en-US"/>
        </w:rPr>
      </w:pPr>
      <w:r w:rsidRPr="00062538">
        <w:rPr>
          <w:rFonts w:ascii="Arial Narrow" w:hAnsi="Arial Narrow"/>
          <w:b/>
          <w:szCs w:val="24"/>
          <w:lang w:val="en-US"/>
        </w:rPr>
        <w:t>A</w:t>
      </w:r>
      <w:r w:rsidR="00E31B34" w:rsidRPr="00062538">
        <w:rPr>
          <w:rFonts w:ascii="Arial Narrow" w:hAnsi="Arial Narrow"/>
          <w:b/>
          <w:szCs w:val="24"/>
          <w:lang w:val="en-US"/>
        </w:rPr>
        <w:t>bstract</w:t>
      </w:r>
    </w:p>
    <w:p w:rsidR="006F3B40" w:rsidRPr="006F3B40" w:rsidRDefault="006F3B40" w:rsidP="004C08B2">
      <w:pPr>
        <w:spacing w:before="100" w:beforeAutospacing="1" w:after="100" w:afterAutospacing="1"/>
        <w:jc w:val="both"/>
        <w:rPr>
          <w:rFonts w:ascii="Arial Narrow" w:hAnsi="Arial Narrow"/>
          <w:szCs w:val="24"/>
          <w:lang w:val="en-US"/>
        </w:rPr>
      </w:pPr>
      <w:r w:rsidRPr="006F3B40">
        <w:rPr>
          <w:rStyle w:val="apple-style-span"/>
          <w:rFonts w:ascii="Arial Narrow" w:hAnsi="Arial Narrow" w:cs="Arial"/>
          <w:color w:val="000000"/>
          <w:szCs w:val="24"/>
          <w:shd w:val="clear" w:color="auto" w:fill="FFFFFF"/>
          <w:lang w:val="en-US"/>
        </w:rPr>
        <w:t xml:space="preserve">They were </w:t>
      </w:r>
      <w:r w:rsidR="00062538">
        <w:rPr>
          <w:rStyle w:val="apple-style-span"/>
          <w:rFonts w:ascii="Arial Narrow" w:hAnsi="Arial Narrow" w:cs="Arial"/>
          <w:color w:val="000000"/>
          <w:szCs w:val="24"/>
          <w:shd w:val="clear" w:color="auto" w:fill="FFFFFF"/>
          <w:lang w:val="en-US"/>
        </w:rPr>
        <w:t xml:space="preserve">interview </w:t>
      </w:r>
      <w:r w:rsidRPr="006F3B40">
        <w:rPr>
          <w:rStyle w:val="apple-style-span"/>
          <w:rFonts w:ascii="Arial Narrow" w:hAnsi="Arial Narrow" w:cs="Arial"/>
          <w:color w:val="000000"/>
          <w:szCs w:val="24"/>
          <w:shd w:val="clear" w:color="auto" w:fill="FFFFFF"/>
          <w:lang w:val="en-US"/>
        </w:rPr>
        <w:t xml:space="preserve">to 188 users of a public library in which digital services of scientific information and access to social networks and electronic commerce are offered. The objective of the study was to demonstrate the affective </w:t>
      </w:r>
      <w:proofErr w:type="spellStart"/>
      <w:r w:rsidRPr="006F3B40">
        <w:rPr>
          <w:rStyle w:val="apple-style-span"/>
          <w:rFonts w:ascii="Arial Narrow" w:hAnsi="Arial Narrow" w:cs="Arial"/>
          <w:color w:val="000000"/>
          <w:szCs w:val="24"/>
          <w:shd w:val="clear" w:color="auto" w:fill="FFFFFF"/>
          <w:lang w:val="en-US"/>
        </w:rPr>
        <w:t>unidimensionalidad</w:t>
      </w:r>
      <w:proofErr w:type="spellEnd"/>
      <w:r w:rsidRPr="006F3B40">
        <w:rPr>
          <w:rStyle w:val="apple-style-span"/>
          <w:rFonts w:ascii="Arial Narrow" w:hAnsi="Arial Narrow" w:cs="Arial"/>
          <w:color w:val="000000"/>
          <w:szCs w:val="24"/>
          <w:shd w:val="clear" w:color="auto" w:fill="FFFFFF"/>
          <w:lang w:val="en-US"/>
        </w:rPr>
        <w:t xml:space="preserve"> of the attitudes, its normal distribution, trustworthiness, validity of con</w:t>
      </w:r>
      <w:r w:rsidR="00062538">
        <w:rPr>
          <w:rStyle w:val="apple-style-span"/>
          <w:rFonts w:ascii="Arial Narrow" w:hAnsi="Arial Narrow" w:cs="Arial"/>
          <w:color w:val="000000"/>
          <w:szCs w:val="24"/>
          <w:shd w:val="clear" w:color="auto" w:fill="FFFFFF"/>
          <w:lang w:val="en-US"/>
        </w:rPr>
        <w:t>struct</w:t>
      </w:r>
      <w:r w:rsidRPr="006F3B40">
        <w:rPr>
          <w:rStyle w:val="apple-style-span"/>
          <w:rFonts w:ascii="Arial Narrow" w:hAnsi="Arial Narrow" w:cs="Arial"/>
          <w:color w:val="000000"/>
          <w:szCs w:val="24"/>
          <w:shd w:val="clear" w:color="auto" w:fill="FFFFFF"/>
          <w:lang w:val="en-US"/>
        </w:rPr>
        <w:t xml:space="preserve"> and covariance between the indicators of the touching factor. The results corroborate the null hypothesis and from this finding it discusses to the importance of the attitudes towards Internet like endogenous variable of the </w:t>
      </w:r>
      <w:r w:rsidR="00062538">
        <w:rPr>
          <w:rStyle w:val="apple-style-span"/>
          <w:rFonts w:ascii="Arial Narrow" w:hAnsi="Arial Narrow" w:cs="Arial"/>
          <w:color w:val="000000"/>
          <w:szCs w:val="24"/>
          <w:shd w:val="clear" w:color="auto" w:fill="FFFFFF"/>
          <w:lang w:val="en-US"/>
        </w:rPr>
        <w:t xml:space="preserve">Technology </w:t>
      </w:r>
      <w:r w:rsidRPr="006F3B40">
        <w:rPr>
          <w:rStyle w:val="apple-style-span"/>
          <w:rFonts w:ascii="Arial Narrow" w:hAnsi="Arial Narrow" w:cs="Arial"/>
          <w:color w:val="000000"/>
          <w:szCs w:val="24"/>
          <w:shd w:val="clear" w:color="auto" w:fill="FFFFFF"/>
          <w:lang w:val="en-US"/>
        </w:rPr>
        <w:t xml:space="preserve">Acceptance </w:t>
      </w:r>
      <w:r w:rsidR="00062538">
        <w:rPr>
          <w:rStyle w:val="apple-style-span"/>
          <w:rFonts w:ascii="Arial Narrow" w:hAnsi="Arial Narrow" w:cs="Arial"/>
          <w:color w:val="000000"/>
          <w:szCs w:val="24"/>
          <w:shd w:val="clear" w:color="auto" w:fill="FFFFFF"/>
          <w:lang w:val="en-US"/>
        </w:rPr>
        <w:t xml:space="preserve">Model </w:t>
      </w:r>
      <w:r w:rsidRPr="006F3B40">
        <w:rPr>
          <w:rStyle w:val="apple-style-span"/>
          <w:rFonts w:ascii="Arial Narrow" w:hAnsi="Arial Narrow" w:cs="Arial"/>
          <w:color w:val="000000"/>
          <w:szCs w:val="24"/>
          <w:shd w:val="clear" w:color="auto" w:fill="FFFFFF"/>
          <w:lang w:val="en-US"/>
        </w:rPr>
        <w:t>and its implications in the exponential growth of the access, subscription, commerce and productivity in Internet in the member countries of the Organization for the Cooperation and the Economic Development (OECD).</w:t>
      </w:r>
    </w:p>
    <w:p w:rsidR="00B012FA" w:rsidRPr="00062538" w:rsidRDefault="00537829" w:rsidP="004C08B2">
      <w:pPr>
        <w:spacing w:before="100" w:beforeAutospacing="1" w:after="100" w:afterAutospacing="1"/>
        <w:jc w:val="both"/>
        <w:rPr>
          <w:rFonts w:ascii="Arial Narrow" w:hAnsi="Arial Narrow"/>
          <w:szCs w:val="24"/>
          <w:lang w:val="en-US"/>
        </w:rPr>
      </w:pPr>
      <w:r w:rsidRPr="0028320D">
        <w:rPr>
          <w:rFonts w:ascii="Arial Narrow" w:hAnsi="Arial Narrow"/>
          <w:b/>
          <w:szCs w:val="24"/>
          <w:lang w:val="en-US"/>
        </w:rPr>
        <w:t>Keywords:</w:t>
      </w:r>
      <w:r w:rsidRPr="00062538">
        <w:rPr>
          <w:rFonts w:ascii="Arial Narrow" w:hAnsi="Arial Narrow"/>
          <w:szCs w:val="24"/>
          <w:lang w:val="en-US"/>
        </w:rPr>
        <w:t xml:space="preserve"> </w:t>
      </w:r>
      <w:r w:rsidR="00062538" w:rsidRPr="00062538">
        <w:rPr>
          <w:rStyle w:val="apple-style-span"/>
          <w:rFonts w:ascii="Arial Narrow" w:hAnsi="Arial Narrow" w:cs="Arial"/>
          <w:color w:val="000000"/>
          <w:szCs w:val="24"/>
          <w:shd w:val="clear" w:color="auto" w:fill="FFFFFF"/>
          <w:lang w:val="en-US"/>
        </w:rPr>
        <w:t>Accessibility, Subscription, Commerce, Productivity and Attitude towards Internet.</w:t>
      </w:r>
    </w:p>
    <w:p w:rsidR="00E31B34" w:rsidRPr="00062538" w:rsidRDefault="00E31B34" w:rsidP="004C08B2">
      <w:pPr>
        <w:spacing w:before="100" w:beforeAutospacing="1" w:after="100" w:afterAutospacing="1"/>
        <w:jc w:val="both"/>
        <w:rPr>
          <w:rFonts w:ascii="Arial Narrow" w:hAnsi="Arial Narrow"/>
          <w:szCs w:val="24"/>
          <w:lang w:val="en-US"/>
        </w:rPr>
      </w:pPr>
    </w:p>
    <w:p w:rsidR="00E31B34" w:rsidRPr="00062538" w:rsidRDefault="00E31B34" w:rsidP="004C08B2">
      <w:pPr>
        <w:spacing w:before="100" w:beforeAutospacing="1" w:after="100" w:afterAutospacing="1"/>
        <w:jc w:val="both"/>
        <w:rPr>
          <w:rFonts w:ascii="Arial Narrow" w:hAnsi="Arial Narrow"/>
          <w:szCs w:val="24"/>
          <w:lang w:val="en-US"/>
        </w:rPr>
      </w:pPr>
    </w:p>
    <w:p w:rsidR="000C1329" w:rsidRPr="00062538" w:rsidRDefault="000C1329" w:rsidP="004C08B2">
      <w:pPr>
        <w:spacing w:before="100" w:beforeAutospacing="1" w:after="100" w:afterAutospacing="1"/>
        <w:jc w:val="both"/>
        <w:rPr>
          <w:rFonts w:ascii="Arial Narrow" w:hAnsi="Arial Narrow"/>
          <w:b/>
          <w:szCs w:val="24"/>
          <w:lang w:val="en-US"/>
        </w:rPr>
      </w:pPr>
    </w:p>
    <w:p w:rsidR="00DE6C41" w:rsidRPr="00DE6C41" w:rsidRDefault="00DC35C9" w:rsidP="004C08B2">
      <w:pPr>
        <w:spacing w:before="100" w:beforeAutospacing="1" w:after="100" w:afterAutospacing="1"/>
        <w:jc w:val="both"/>
        <w:rPr>
          <w:rFonts w:ascii="Arial Narrow" w:hAnsi="Arial Narrow"/>
          <w:szCs w:val="24"/>
        </w:rPr>
      </w:pPr>
      <w:r>
        <w:rPr>
          <w:rFonts w:ascii="Arial Narrow" w:hAnsi="Arial Narrow"/>
          <w:szCs w:val="24"/>
        </w:rPr>
        <w:lastRenderedPageBreak/>
        <w:t xml:space="preserve">La Organización para la Cooperación y el Desarrollo Económico en su informe correspondiente al año 2010 </w:t>
      </w:r>
      <w:r w:rsidR="00601E26">
        <w:rPr>
          <w:rFonts w:ascii="Arial Narrow" w:hAnsi="Arial Narrow"/>
          <w:szCs w:val="24"/>
        </w:rPr>
        <w:t xml:space="preserve">registra una tendencia de crecimiento global en torno a Internet. </w:t>
      </w:r>
      <w:r w:rsidR="00A1780A">
        <w:rPr>
          <w:rFonts w:ascii="Arial Narrow" w:hAnsi="Arial Narrow"/>
          <w:szCs w:val="24"/>
        </w:rPr>
        <w:t xml:space="preserve">En el caso de la accesibilidad per cápita, se observa un aumento significativo entre los países integrantes. </w:t>
      </w:r>
      <w:r w:rsidR="00231462">
        <w:rPr>
          <w:rFonts w:ascii="Arial Narrow" w:hAnsi="Arial Narrow"/>
          <w:szCs w:val="24"/>
        </w:rPr>
        <w:t xml:space="preserve">Islandia es el país en el que el 90 por ciento de sus ciudadanos tiene acceso a la red. En contraste, México </w:t>
      </w:r>
      <w:r w:rsidR="00586951">
        <w:rPr>
          <w:rFonts w:ascii="Arial Narrow" w:hAnsi="Arial Narrow"/>
          <w:szCs w:val="24"/>
        </w:rPr>
        <w:t>y Turquía ocupan los últ</w:t>
      </w:r>
      <w:r w:rsidR="00586951">
        <w:rPr>
          <w:rFonts w:ascii="Arial Narrow" w:hAnsi="Arial Narrow"/>
          <w:szCs w:val="24"/>
        </w:rPr>
        <w:t>i</w:t>
      </w:r>
      <w:r w:rsidR="00586951">
        <w:rPr>
          <w:rFonts w:ascii="Arial Narrow" w:hAnsi="Arial Narrow"/>
          <w:szCs w:val="24"/>
        </w:rPr>
        <w:t xml:space="preserve">mos lugares de </w:t>
      </w:r>
      <w:proofErr w:type="spellStart"/>
      <w:r w:rsidR="00586951">
        <w:rPr>
          <w:rFonts w:ascii="Arial Narrow" w:hAnsi="Arial Narrow"/>
          <w:szCs w:val="24"/>
        </w:rPr>
        <w:t>ciber</w:t>
      </w:r>
      <w:proofErr w:type="spellEnd"/>
      <w:r w:rsidR="00586951">
        <w:rPr>
          <w:rFonts w:ascii="Arial Narrow" w:hAnsi="Arial Narrow"/>
          <w:szCs w:val="24"/>
        </w:rPr>
        <w:t>-disponibilidad</w:t>
      </w:r>
      <w:r w:rsidR="008149E8">
        <w:rPr>
          <w:rFonts w:ascii="Arial Narrow" w:hAnsi="Arial Narrow"/>
          <w:szCs w:val="24"/>
        </w:rPr>
        <w:t xml:space="preserve"> (ver gráfico 1)</w:t>
      </w:r>
      <w:r w:rsidR="00586951">
        <w:rPr>
          <w:rFonts w:ascii="Arial Narrow" w:hAnsi="Arial Narrow"/>
          <w:szCs w:val="24"/>
        </w:rPr>
        <w:t xml:space="preserve">. </w:t>
      </w:r>
    </w:p>
    <w:p w:rsidR="001423DB" w:rsidRDefault="001423DB" w:rsidP="004C08B2">
      <w:pPr>
        <w:spacing w:before="100" w:beforeAutospacing="1" w:after="100" w:afterAutospacing="1"/>
        <w:jc w:val="both"/>
        <w:rPr>
          <w:rFonts w:ascii="Arial Narrow" w:hAnsi="Arial Narrow"/>
          <w:b/>
          <w:szCs w:val="24"/>
        </w:rPr>
      </w:pPr>
      <w:r w:rsidRPr="001423DB">
        <w:rPr>
          <w:rFonts w:ascii="Arial Narrow" w:hAnsi="Arial Narrow"/>
          <w:b/>
          <w:noProof/>
          <w:szCs w:val="24"/>
          <w:lang w:eastAsia="es-ES_tradnl"/>
        </w:rPr>
        <w:drawing>
          <wp:inline distT="0" distB="0" distL="0" distR="0">
            <wp:extent cx="5610225" cy="3105150"/>
            <wp:effectExtent l="0" t="0" r="0" b="0"/>
            <wp:docPr id="4"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423DB" w:rsidRPr="003B5B60" w:rsidRDefault="003B5B60" w:rsidP="004C08B2">
      <w:pPr>
        <w:spacing w:before="100" w:beforeAutospacing="1" w:after="100" w:afterAutospacing="1"/>
        <w:jc w:val="both"/>
        <w:rPr>
          <w:rFonts w:ascii="Arial Narrow" w:hAnsi="Arial Narrow"/>
          <w:szCs w:val="24"/>
        </w:rPr>
      </w:pPr>
      <w:r w:rsidRPr="003B5B60">
        <w:rPr>
          <w:rFonts w:ascii="Arial Narrow" w:hAnsi="Arial Narrow"/>
          <w:szCs w:val="24"/>
        </w:rPr>
        <w:t xml:space="preserve">Sin embargo, </w:t>
      </w:r>
      <w:r>
        <w:rPr>
          <w:rFonts w:ascii="Arial Narrow" w:hAnsi="Arial Narrow"/>
          <w:szCs w:val="24"/>
        </w:rPr>
        <w:t xml:space="preserve">en las suscripciones, Islandia ocupa el penúltimo lugar </w:t>
      </w:r>
      <w:r w:rsidR="0019037A">
        <w:rPr>
          <w:rFonts w:ascii="Arial Narrow" w:hAnsi="Arial Narrow"/>
          <w:szCs w:val="24"/>
        </w:rPr>
        <w:t xml:space="preserve">y México </w:t>
      </w:r>
      <w:r w:rsidR="00B9601E">
        <w:rPr>
          <w:rFonts w:ascii="Arial Narrow" w:hAnsi="Arial Narrow"/>
          <w:szCs w:val="24"/>
        </w:rPr>
        <w:t xml:space="preserve">tiene alrededor del 90 por ciento de suscriptores. </w:t>
      </w:r>
      <w:r w:rsidR="006D5808">
        <w:rPr>
          <w:rFonts w:ascii="Arial Narrow" w:hAnsi="Arial Narrow"/>
          <w:szCs w:val="24"/>
        </w:rPr>
        <w:t>Bélgica</w:t>
      </w:r>
      <w:r w:rsidR="00B9601E">
        <w:rPr>
          <w:rFonts w:ascii="Arial Narrow" w:hAnsi="Arial Narrow"/>
          <w:szCs w:val="24"/>
        </w:rPr>
        <w:t xml:space="preserve">, Corea y Holanda </w:t>
      </w:r>
      <w:r w:rsidR="006D5808">
        <w:rPr>
          <w:rFonts w:ascii="Arial Narrow" w:hAnsi="Arial Narrow"/>
          <w:szCs w:val="24"/>
        </w:rPr>
        <w:t>tienen una cobertura total mientras que Turquía sigue ocupando el último lugar en el ranking de la OCDE (ver gráfico 2).</w:t>
      </w:r>
    </w:p>
    <w:p w:rsidR="001423DB" w:rsidRDefault="001423DB" w:rsidP="004C08B2">
      <w:pPr>
        <w:spacing w:before="100" w:beforeAutospacing="1" w:after="100" w:afterAutospacing="1"/>
        <w:jc w:val="both"/>
        <w:rPr>
          <w:rFonts w:ascii="Arial Narrow" w:hAnsi="Arial Narrow"/>
          <w:b/>
          <w:szCs w:val="24"/>
        </w:rPr>
      </w:pPr>
      <w:r w:rsidRPr="001423DB">
        <w:rPr>
          <w:rFonts w:ascii="Arial Narrow" w:hAnsi="Arial Narrow"/>
          <w:b/>
          <w:noProof/>
          <w:szCs w:val="24"/>
          <w:lang w:eastAsia="es-ES_tradnl"/>
        </w:rPr>
        <w:drawing>
          <wp:inline distT="0" distB="0" distL="0" distR="0">
            <wp:extent cx="5610225" cy="2847975"/>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3516E" w:rsidRPr="006D5808" w:rsidRDefault="00546287" w:rsidP="004C08B2">
      <w:pPr>
        <w:spacing w:before="100" w:beforeAutospacing="1" w:after="100" w:afterAutospacing="1"/>
        <w:jc w:val="both"/>
        <w:rPr>
          <w:rFonts w:ascii="Arial Narrow" w:hAnsi="Arial Narrow"/>
          <w:szCs w:val="24"/>
        </w:rPr>
      </w:pPr>
      <w:r>
        <w:rPr>
          <w:rFonts w:ascii="Arial Narrow" w:hAnsi="Arial Narrow"/>
          <w:szCs w:val="24"/>
        </w:rPr>
        <w:lastRenderedPageBreak/>
        <w:t xml:space="preserve">Un factor de crecimiento económico es el comercio electrónico. </w:t>
      </w:r>
      <w:r w:rsidR="00817672">
        <w:rPr>
          <w:rFonts w:ascii="Arial Narrow" w:hAnsi="Arial Narrow"/>
          <w:szCs w:val="24"/>
        </w:rPr>
        <w:t xml:space="preserve">Los Estados Unidos de América (EUA) </w:t>
      </w:r>
      <w:r w:rsidR="00FE57A6">
        <w:rPr>
          <w:rFonts w:ascii="Arial Narrow" w:hAnsi="Arial Narrow"/>
          <w:szCs w:val="24"/>
        </w:rPr>
        <w:t>ocupa</w:t>
      </w:r>
      <w:r w:rsidR="00817672">
        <w:rPr>
          <w:rFonts w:ascii="Arial Narrow" w:hAnsi="Arial Narrow"/>
          <w:szCs w:val="24"/>
        </w:rPr>
        <w:t>n</w:t>
      </w:r>
      <w:r w:rsidR="00FE57A6">
        <w:rPr>
          <w:rFonts w:ascii="Arial Narrow" w:hAnsi="Arial Narrow"/>
          <w:szCs w:val="24"/>
        </w:rPr>
        <w:t xml:space="preserve"> el primer lugar </w:t>
      </w:r>
      <w:r w:rsidR="0047030C">
        <w:rPr>
          <w:rFonts w:ascii="Arial Narrow" w:hAnsi="Arial Narrow"/>
          <w:szCs w:val="24"/>
        </w:rPr>
        <w:t>en ganancias que alcanzan la cifra de 175 mil millones de dólares en cuanto a exportaciones y 275 mil millones de dólares para el caso de las importaciones</w:t>
      </w:r>
      <w:r w:rsidR="004415D4">
        <w:rPr>
          <w:rFonts w:ascii="Arial Narrow" w:hAnsi="Arial Narrow"/>
          <w:szCs w:val="24"/>
        </w:rPr>
        <w:t xml:space="preserve">. México ocupa el sexto lugar </w:t>
      </w:r>
      <w:r w:rsidR="0002186B">
        <w:rPr>
          <w:rFonts w:ascii="Arial Narrow" w:hAnsi="Arial Narrow"/>
          <w:szCs w:val="24"/>
        </w:rPr>
        <w:t>en los mis</w:t>
      </w:r>
      <w:r w:rsidR="00817672">
        <w:rPr>
          <w:rFonts w:ascii="Arial Narrow" w:hAnsi="Arial Narrow"/>
          <w:szCs w:val="24"/>
        </w:rPr>
        <w:t>mos ru</w:t>
      </w:r>
      <w:r w:rsidR="0002186B">
        <w:rPr>
          <w:rFonts w:ascii="Arial Narrow" w:hAnsi="Arial Narrow"/>
          <w:szCs w:val="24"/>
        </w:rPr>
        <w:t>bros</w:t>
      </w:r>
      <w:r w:rsidR="00817672">
        <w:rPr>
          <w:rFonts w:ascii="Arial Narrow" w:hAnsi="Arial Narrow"/>
          <w:szCs w:val="24"/>
        </w:rPr>
        <w:t xml:space="preserve"> e Islandia el último sitio</w:t>
      </w:r>
      <w:r>
        <w:rPr>
          <w:rFonts w:ascii="Arial Narrow" w:hAnsi="Arial Narrow"/>
          <w:szCs w:val="24"/>
        </w:rPr>
        <w:t xml:space="preserve"> (ver gráfico 3</w:t>
      </w:r>
      <w:r w:rsidR="00DB2814">
        <w:rPr>
          <w:rFonts w:ascii="Arial Narrow" w:hAnsi="Arial Narrow"/>
          <w:szCs w:val="24"/>
        </w:rPr>
        <w:t xml:space="preserve">). </w:t>
      </w:r>
    </w:p>
    <w:p w:rsidR="009E45C1" w:rsidRDefault="009E45C1" w:rsidP="004C08B2">
      <w:pPr>
        <w:spacing w:before="100" w:beforeAutospacing="1" w:after="100" w:afterAutospacing="1"/>
        <w:jc w:val="both"/>
        <w:rPr>
          <w:rFonts w:ascii="Arial Narrow" w:hAnsi="Arial Narrow"/>
          <w:b/>
          <w:szCs w:val="24"/>
        </w:rPr>
      </w:pPr>
      <w:r w:rsidRPr="009E45C1">
        <w:rPr>
          <w:rFonts w:ascii="Arial Narrow" w:hAnsi="Arial Narrow"/>
          <w:b/>
          <w:noProof/>
          <w:szCs w:val="24"/>
          <w:lang w:eastAsia="es-ES_tradnl"/>
        </w:rPr>
        <w:drawing>
          <wp:inline distT="0" distB="0" distL="0" distR="0">
            <wp:extent cx="5610225" cy="295275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17672" w:rsidRPr="00817672" w:rsidRDefault="00817672" w:rsidP="004C08B2">
      <w:pPr>
        <w:spacing w:before="100" w:beforeAutospacing="1" w:after="100" w:afterAutospacing="1"/>
        <w:jc w:val="both"/>
        <w:rPr>
          <w:rFonts w:ascii="Arial Narrow" w:hAnsi="Arial Narrow"/>
          <w:szCs w:val="24"/>
        </w:rPr>
      </w:pPr>
      <w:r w:rsidRPr="00817672">
        <w:rPr>
          <w:rFonts w:ascii="Arial Narrow" w:hAnsi="Arial Narrow"/>
          <w:szCs w:val="24"/>
        </w:rPr>
        <w:t xml:space="preserve">En este sentido, </w:t>
      </w:r>
      <w:r>
        <w:rPr>
          <w:rFonts w:ascii="Arial Narrow" w:hAnsi="Arial Narrow"/>
          <w:szCs w:val="24"/>
        </w:rPr>
        <w:t xml:space="preserve">tanto EU como México se encuentran en la lista de crecimiento productivo activado por el comercio electrónico. Durante el periodo que va de 1990 a 2002 el crecimiento de ambos países es significativo. </w:t>
      </w:r>
      <w:r w:rsidR="00DE2CB3">
        <w:rPr>
          <w:rFonts w:ascii="Arial Narrow" w:hAnsi="Arial Narrow"/>
          <w:szCs w:val="24"/>
        </w:rPr>
        <w:t>En contraste, Noruega encabeza la lista de países integrantes de la OCDE que vieron di</w:t>
      </w:r>
      <w:r w:rsidR="00DE2CB3">
        <w:rPr>
          <w:rFonts w:ascii="Arial Narrow" w:hAnsi="Arial Narrow"/>
          <w:szCs w:val="24"/>
        </w:rPr>
        <w:t>s</w:t>
      </w:r>
      <w:r w:rsidR="00DE2CB3">
        <w:rPr>
          <w:rFonts w:ascii="Arial Narrow" w:hAnsi="Arial Narrow"/>
          <w:szCs w:val="24"/>
        </w:rPr>
        <w:t xml:space="preserve">minuidas sus ganancias al introducir el comercio electrónico en su productividad (ver gráfico 4). </w:t>
      </w:r>
    </w:p>
    <w:p w:rsidR="00AC58F2" w:rsidRDefault="00AC58F2" w:rsidP="004C08B2">
      <w:pPr>
        <w:spacing w:before="100" w:beforeAutospacing="1" w:after="100" w:afterAutospacing="1"/>
        <w:jc w:val="both"/>
        <w:rPr>
          <w:rFonts w:ascii="Arial Narrow" w:hAnsi="Arial Narrow"/>
          <w:b/>
          <w:szCs w:val="24"/>
        </w:rPr>
      </w:pPr>
      <w:r w:rsidRPr="00AC58F2">
        <w:rPr>
          <w:rFonts w:ascii="Arial Narrow" w:hAnsi="Arial Narrow"/>
          <w:b/>
          <w:noProof/>
          <w:szCs w:val="24"/>
          <w:lang w:eastAsia="es-ES_tradnl"/>
        </w:rPr>
        <w:drawing>
          <wp:inline distT="0" distB="0" distL="0" distR="0">
            <wp:extent cx="5610225" cy="323850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B445D" w:rsidRDefault="003A69FC" w:rsidP="004C08B2">
      <w:pPr>
        <w:spacing w:before="100" w:beforeAutospacing="1" w:after="100" w:afterAutospacing="1"/>
        <w:jc w:val="both"/>
        <w:rPr>
          <w:rFonts w:ascii="Arial Narrow" w:hAnsi="Arial Narrow"/>
          <w:szCs w:val="24"/>
        </w:rPr>
      </w:pPr>
      <w:r>
        <w:rPr>
          <w:rFonts w:ascii="Arial Narrow" w:hAnsi="Arial Narrow"/>
          <w:szCs w:val="24"/>
        </w:rPr>
        <w:lastRenderedPageBreak/>
        <w:t>Ante la tendencia del comercio electrónico</w:t>
      </w:r>
      <w:r w:rsidR="00CE56D6">
        <w:rPr>
          <w:rFonts w:ascii="Arial Narrow" w:hAnsi="Arial Narrow"/>
          <w:szCs w:val="24"/>
        </w:rPr>
        <w:t xml:space="preserve"> global, </w:t>
      </w:r>
      <w:r w:rsidR="009731A1">
        <w:rPr>
          <w:rFonts w:ascii="Arial Narrow" w:hAnsi="Arial Narrow"/>
          <w:szCs w:val="24"/>
        </w:rPr>
        <w:t xml:space="preserve">las consecuencias psicológicas </w:t>
      </w:r>
      <w:r w:rsidR="006E5E13">
        <w:rPr>
          <w:rFonts w:ascii="Arial Narrow" w:hAnsi="Arial Narrow"/>
          <w:szCs w:val="24"/>
        </w:rPr>
        <w:t xml:space="preserve">cobran relevancia. A la luz de </w:t>
      </w:r>
      <w:r w:rsidR="00902AF0">
        <w:rPr>
          <w:rFonts w:ascii="Arial Narrow" w:hAnsi="Arial Narrow"/>
          <w:szCs w:val="24"/>
        </w:rPr>
        <w:t xml:space="preserve">la accesibilidad y suscripción </w:t>
      </w:r>
      <w:r w:rsidR="00A9166A">
        <w:rPr>
          <w:rFonts w:ascii="Arial Narrow" w:hAnsi="Arial Narrow"/>
          <w:szCs w:val="24"/>
        </w:rPr>
        <w:t xml:space="preserve">es posible </w:t>
      </w:r>
      <w:r w:rsidR="00956F5B">
        <w:rPr>
          <w:rFonts w:ascii="Arial Narrow" w:hAnsi="Arial Narrow"/>
          <w:szCs w:val="24"/>
        </w:rPr>
        <w:t>inferir una tendencia actitudinal que, negativa o posit</w:t>
      </w:r>
      <w:r w:rsidR="00956F5B">
        <w:rPr>
          <w:rFonts w:ascii="Arial Narrow" w:hAnsi="Arial Narrow"/>
          <w:szCs w:val="24"/>
        </w:rPr>
        <w:t>i</w:t>
      </w:r>
      <w:r w:rsidR="00956F5B">
        <w:rPr>
          <w:rFonts w:ascii="Arial Narrow" w:hAnsi="Arial Narrow"/>
          <w:szCs w:val="24"/>
        </w:rPr>
        <w:t xml:space="preserve">vamente, estaría relacionada con el consumo electrónico. </w:t>
      </w:r>
      <w:r w:rsidR="0018733F">
        <w:rPr>
          <w:rFonts w:ascii="Arial Narrow" w:hAnsi="Arial Narrow"/>
          <w:szCs w:val="24"/>
        </w:rPr>
        <w:t xml:space="preserve">Es decir, un incremento en las disposiciones hacia el uso de internet incide en </w:t>
      </w:r>
      <w:r w:rsidR="009D0EFA">
        <w:rPr>
          <w:rFonts w:ascii="Arial Narrow" w:hAnsi="Arial Narrow"/>
          <w:szCs w:val="24"/>
        </w:rPr>
        <w:t xml:space="preserve">su aceptación, </w:t>
      </w:r>
      <w:r w:rsidR="00980A39">
        <w:rPr>
          <w:rFonts w:ascii="Arial Narrow" w:hAnsi="Arial Narrow"/>
          <w:szCs w:val="24"/>
        </w:rPr>
        <w:t xml:space="preserve">suscripción y consumo. </w:t>
      </w:r>
      <w:r w:rsidR="001D4C1B">
        <w:rPr>
          <w:rFonts w:ascii="Arial Narrow" w:hAnsi="Arial Narrow"/>
          <w:szCs w:val="24"/>
        </w:rPr>
        <w:t xml:space="preserve">No obstante, la relación entre las actitudes y los comportamientos parece estar mediada por variables de orden perceptual, valorativo, evaluativo e intencional. </w:t>
      </w:r>
      <w:r w:rsidR="003B445D">
        <w:rPr>
          <w:rFonts w:ascii="Arial Narrow" w:hAnsi="Arial Narrow"/>
          <w:szCs w:val="24"/>
        </w:rPr>
        <w:t>En este sentido, los estudios psicológicos actitudinales han demostrado traye</w:t>
      </w:r>
      <w:r w:rsidR="003B445D">
        <w:rPr>
          <w:rFonts w:ascii="Arial Narrow" w:hAnsi="Arial Narrow"/>
          <w:szCs w:val="24"/>
        </w:rPr>
        <w:t>c</w:t>
      </w:r>
      <w:r w:rsidR="003B445D">
        <w:rPr>
          <w:rFonts w:ascii="Arial Narrow" w:hAnsi="Arial Narrow"/>
          <w:szCs w:val="24"/>
        </w:rPr>
        <w:t>torias de predicción del consumo electrónico a través de modelos estructurales. Tal es el caso del Mod</w:t>
      </w:r>
      <w:r w:rsidR="003B445D">
        <w:rPr>
          <w:rFonts w:ascii="Arial Narrow" w:hAnsi="Arial Narrow"/>
          <w:szCs w:val="24"/>
        </w:rPr>
        <w:t>e</w:t>
      </w:r>
      <w:r w:rsidR="003B445D">
        <w:rPr>
          <w:rFonts w:ascii="Arial Narrow" w:hAnsi="Arial Narrow"/>
          <w:szCs w:val="24"/>
        </w:rPr>
        <w:t xml:space="preserve">lo de Aceptación de la Tecnología (MAT). </w:t>
      </w:r>
    </w:p>
    <w:p w:rsidR="00291CDD" w:rsidRDefault="00BA4D2A" w:rsidP="004C08B2">
      <w:pPr>
        <w:spacing w:before="100" w:beforeAutospacing="1" w:after="100" w:afterAutospacing="1"/>
        <w:jc w:val="both"/>
        <w:rPr>
          <w:rFonts w:ascii="Arial Narrow" w:hAnsi="Arial Narrow"/>
          <w:szCs w:val="24"/>
          <w:lang w:val="es-ES"/>
        </w:rPr>
      </w:pPr>
      <w:r>
        <w:rPr>
          <w:rFonts w:ascii="Arial Narrow" w:hAnsi="Arial Narrow"/>
          <w:szCs w:val="24"/>
        </w:rPr>
        <w:t xml:space="preserve">Los estudios de actitudes hacia Internet </w:t>
      </w:r>
      <w:r w:rsidR="00563C7F">
        <w:rPr>
          <w:rFonts w:ascii="Arial Narrow" w:hAnsi="Arial Narrow"/>
          <w:szCs w:val="24"/>
        </w:rPr>
        <w:t>han demostrado las relaciones asociativas y causales entre las</w:t>
      </w:r>
      <w:r w:rsidR="00302FB2">
        <w:rPr>
          <w:rFonts w:ascii="Arial Narrow" w:hAnsi="Arial Narrow"/>
          <w:szCs w:val="24"/>
        </w:rPr>
        <w:t xml:space="preserve"> habilidades</w:t>
      </w:r>
      <w:r w:rsidR="00563C7F">
        <w:rPr>
          <w:rFonts w:ascii="Arial Narrow" w:hAnsi="Arial Narrow"/>
          <w:szCs w:val="24"/>
        </w:rPr>
        <w:t xml:space="preserve">, </w:t>
      </w:r>
      <w:r w:rsidR="00CD3F7C">
        <w:rPr>
          <w:rFonts w:ascii="Arial Narrow" w:hAnsi="Arial Narrow"/>
          <w:szCs w:val="24"/>
        </w:rPr>
        <w:t xml:space="preserve">ansiedades, normas, </w:t>
      </w:r>
      <w:r w:rsidR="00563C7F">
        <w:rPr>
          <w:rFonts w:ascii="Arial Narrow" w:hAnsi="Arial Narrow"/>
          <w:szCs w:val="24"/>
        </w:rPr>
        <w:t xml:space="preserve">percepciones, intenciones y comportamientos. En la investigación de </w:t>
      </w:r>
      <w:proofErr w:type="spellStart"/>
      <w:r w:rsidR="00563C7F" w:rsidRPr="005B08EE">
        <w:rPr>
          <w:rFonts w:ascii="Arial Narrow" w:hAnsi="Arial Narrow"/>
          <w:szCs w:val="24"/>
          <w:lang w:val="es-ES"/>
        </w:rPr>
        <w:t>Dishaw</w:t>
      </w:r>
      <w:proofErr w:type="spellEnd"/>
      <w:r w:rsidR="00563C7F" w:rsidRPr="005B08EE">
        <w:rPr>
          <w:rFonts w:ascii="Arial Narrow" w:hAnsi="Arial Narrow"/>
          <w:szCs w:val="24"/>
          <w:lang w:val="es-ES"/>
        </w:rPr>
        <w:t xml:space="preserve"> y </w:t>
      </w:r>
      <w:proofErr w:type="spellStart"/>
      <w:r w:rsidR="00563C7F" w:rsidRPr="005B08EE">
        <w:rPr>
          <w:rFonts w:ascii="Arial Narrow" w:hAnsi="Arial Narrow"/>
          <w:szCs w:val="24"/>
          <w:lang w:val="es-ES"/>
        </w:rPr>
        <w:t>Strong</w:t>
      </w:r>
      <w:proofErr w:type="spellEnd"/>
      <w:r w:rsidR="00563C7F" w:rsidRPr="005B08EE">
        <w:rPr>
          <w:rFonts w:ascii="Arial Narrow" w:hAnsi="Arial Narrow"/>
          <w:szCs w:val="24"/>
          <w:lang w:val="es-ES"/>
        </w:rPr>
        <w:t xml:space="preserve"> (1999) </w:t>
      </w:r>
      <w:r w:rsidR="005B08EE" w:rsidRPr="005B08EE">
        <w:rPr>
          <w:rFonts w:ascii="Arial Narrow" w:hAnsi="Arial Narrow"/>
          <w:szCs w:val="24"/>
          <w:lang w:val="es-ES"/>
        </w:rPr>
        <w:t xml:space="preserve">las actitudes son intermediarias del efecto de las percepciones sobre </w:t>
      </w:r>
      <w:r w:rsidR="00651986">
        <w:rPr>
          <w:rFonts w:ascii="Arial Narrow" w:hAnsi="Arial Narrow"/>
          <w:szCs w:val="24"/>
          <w:lang w:val="es-ES"/>
        </w:rPr>
        <w:t>la inte</w:t>
      </w:r>
      <w:r w:rsidR="00651986">
        <w:rPr>
          <w:rFonts w:ascii="Arial Narrow" w:hAnsi="Arial Narrow"/>
          <w:szCs w:val="24"/>
          <w:lang w:val="es-ES"/>
        </w:rPr>
        <w:t>n</w:t>
      </w:r>
      <w:r w:rsidR="00651986">
        <w:rPr>
          <w:rFonts w:ascii="Arial Narrow" w:hAnsi="Arial Narrow"/>
          <w:szCs w:val="24"/>
          <w:lang w:val="es-ES"/>
        </w:rPr>
        <w:t xml:space="preserve">ción y </w:t>
      </w:r>
      <w:r w:rsidR="005B08EE" w:rsidRPr="005B08EE">
        <w:rPr>
          <w:rFonts w:ascii="Arial Narrow" w:hAnsi="Arial Narrow"/>
          <w:szCs w:val="24"/>
          <w:lang w:val="es-ES"/>
        </w:rPr>
        <w:t>el uso de la tecnolog</w:t>
      </w:r>
      <w:r w:rsidR="005B08EE">
        <w:rPr>
          <w:rFonts w:ascii="Arial Narrow" w:hAnsi="Arial Narrow"/>
          <w:szCs w:val="24"/>
          <w:lang w:val="es-ES"/>
        </w:rPr>
        <w:t xml:space="preserve">ía. </w:t>
      </w:r>
      <w:r w:rsidR="00390F60">
        <w:rPr>
          <w:rFonts w:ascii="Arial Narrow" w:hAnsi="Arial Narrow"/>
          <w:szCs w:val="24"/>
          <w:lang w:val="es-ES"/>
        </w:rPr>
        <w:t>En otro modelo estructural, las actitudes regulan la influencia de las habil</w:t>
      </w:r>
      <w:r w:rsidR="00390F60">
        <w:rPr>
          <w:rFonts w:ascii="Arial Narrow" w:hAnsi="Arial Narrow"/>
          <w:szCs w:val="24"/>
          <w:lang w:val="es-ES"/>
        </w:rPr>
        <w:t>i</w:t>
      </w:r>
      <w:r w:rsidR="00390F60">
        <w:rPr>
          <w:rFonts w:ascii="Arial Narrow" w:hAnsi="Arial Narrow"/>
          <w:szCs w:val="24"/>
          <w:lang w:val="es-ES"/>
        </w:rPr>
        <w:t>dades de ajuste de una tecno</w:t>
      </w:r>
      <w:r w:rsidR="00C1107D">
        <w:rPr>
          <w:rFonts w:ascii="Arial Narrow" w:hAnsi="Arial Narrow"/>
          <w:szCs w:val="24"/>
          <w:lang w:val="es-ES"/>
        </w:rPr>
        <w:t xml:space="preserve">logía a la función del trabajo y la experiencia de uso de la tecnología. </w:t>
      </w:r>
      <w:proofErr w:type="spellStart"/>
      <w:r w:rsidR="001277AD" w:rsidRPr="00865720">
        <w:rPr>
          <w:rFonts w:ascii="Arial Narrow" w:hAnsi="Arial Narrow"/>
          <w:szCs w:val="24"/>
          <w:lang w:val="es-ES"/>
        </w:rPr>
        <w:t>Amoako</w:t>
      </w:r>
      <w:proofErr w:type="spellEnd"/>
      <w:r w:rsidR="001277AD" w:rsidRPr="00865720">
        <w:rPr>
          <w:rFonts w:ascii="Arial Narrow" w:hAnsi="Arial Narrow"/>
          <w:szCs w:val="24"/>
          <w:lang w:val="es-ES"/>
        </w:rPr>
        <w:t xml:space="preserve"> y </w:t>
      </w:r>
      <w:proofErr w:type="spellStart"/>
      <w:r w:rsidR="001277AD" w:rsidRPr="00865720">
        <w:rPr>
          <w:rFonts w:ascii="Arial Narrow" w:hAnsi="Arial Narrow"/>
          <w:szCs w:val="24"/>
          <w:lang w:val="es-ES"/>
        </w:rPr>
        <w:t>Salam</w:t>
      </w:r>
      <w:proofErr w:type="spellEnd"/>
      <w:r w:rsidR="001277AD" w:rsidRPr="00865720">
        <w:rPr>
          <w:rFonts w:ascii="Arial Narrow" w:hAnsi="Arial Narrow"/>
          <w:szCs w:val="24"/>
          <w:lang w:val="es-ES"/>
        </w:rPr>
        <w:t xml:space="preserve"> (2004) </w:t>
      </w:r>
      <w:r w:rsidR="00865720" w:rsidRPr="00865720">
        <w:rPr>
          <w:rFonts w:ascii="Arial Narrow" w:hAnsi="Arial Narrow"/>
          <w:szCs w:val="24"/>
          <w:lang w:val="es-ES"/>
        </w:rPr>
        <w:t xml:space="preserve">midieron el impacto de un adiestramiento tecnológico sobre </w:t>
      </w:r>
      <w:r w:rsidR="00865720">
        <w:rPr>
          <w:rFonts w:ascii="Arial Narrow" w:hAnsi="Arial Narrow"/>
          <w:szCs w:val="24"/>
          <w:lang w:val="es-ES"/>
        </w:rPr>
        <w:t>su uso. Dicho efe</w:t>
      </w:r>
      <w:r w:rsidR="00865720">
        <w:rPr>
          <w:rFonts w:ascii="Arial Narrow" w:hAnsi="Arial Narrow"/>
          <w:szCs w:val="24"/>
          <w:lang w:val="es-ES"/>
        </w:rPr>
        <w:t>c</w:t>
      </w:r>
      <w:r w:rsidR="00865720">
        <w:rPr>
          <w:rFonts w:ascii="Arial Narrow" w:hAnsi="Arial Narrow"/>
          <w:szCs w:val="24"/>
          <w:lang w:val="es-ES"/>
        </w:rPr>
        <w:t xml:space="preserve">to, estuvo regulado por las percepciones, actitudes e intenciones. </w:t>
      </w:r>
      <w:r w:rsidR="003B0A0E">
        <w:rPr>
          <w:rFonts w:ascii="Arial Narrow" w:hAnsi="Arial Narrow"/>
          <w:szCs w:val="24"/>
          <w:lang w:val="es-ES"/>
        </w:rPr>
        <w:t xml:space="preserve">No obstante, la actitud parece no transmitir el efecto de la </w:t>
      </w:r>
      <w:proofErr w:type="spellStart"/>
      <w:r w:rsidR="003B0A0E">
        <w:rPr>
          <w:rFonts w:ascii="Arial Narrow" w:hAnsi="Arial Narrow"/>
          <w:szCs w:val="24"/>
          <w:lang w:val="es-ES"/>
        </w:rPr>
        <w:t>autoeficiencia</w:t>
      </w:r>
      <w:proofErr w:type="spellEnd"/>
      <w:r w:rsidR="003B0A0E">
        <w:rPr>
          <w:rFonts w:ascii="Arial Narrow" w:hAnsi="Arial Narrow"/>
          <w:szCs w:val="24"/>
          <w:lang w:val="es-ES"/>
        </w:rPr>
        <w:t xml:space="preserve"> computacional. En el modelo estructural de </w:t>
      </w:r>
      <w:r w:rsidR="005E0163" w:rsidRPr="00186EBB">
        <w:rPr>
          <w:rFonts w:ascii="Arial Narrow" w:hAnsi="Arial Narrow"/>
          <w:szCs w:val="24"/>
          <w:lang w:val="es-ES"/>
        </w:rPr>
        <w:t xml:space="preserve">Gong, </w:t>
      </w:r>
      <w:proofErr w:type="spellStart"/>
      <w:r w:rsidR="005E0163">
        <w:rPr>
          <w:rFonts w:ascii="Arial Narrow" w:hAnsi="Arial Narrow"/>
          <w:szCs w:val="24"/>
          <w:lang w:val="es-ES"/>
        </w:rPr>
        <w:t>Xu</w:t>
      </w:r>
      <w:proofErr w:type="spellEnd"/>
      <w:r w:rsidR="005E0163">
        <w:rPr>
          <w:rFonts w:ascii="Arial Narrow" w:hAnsi="Arial Narrow"/>
          <w:szCs w:val="24"/>
          <w:lang w:val="es-ES"/>
        </w:rPr>
        <w:t xml:space="preserve"> y </w:t>
      </w:r>
      <w:proofErr w:type="spellStart"/>
      <w:r w:rsidR="005E0163">
        <w:rPr>
          <w:rFonts w:ascii="Arial Narrow" w:hAnsi="Arial Narrow"/>
          <w:szCs w:val="24"/>
          <w:lang w:val="es-ES"/>
        </w:rPr>
        <w:t>Yu</w:t>
      </w:r>
      <w:proofErr w:type="spellEnd"/>
      <w:r w:rsidR="005E0163">
        <w:rPr>
          <w:rFonts w:ascii="Arial Narrow" w:hAnsi="Arial Narrow"/>
          <w:szCs w:val="24"/>
          <w:lang w:val="es-ES"/>
        </w:rPr>
        <w:t xml:space="preserve"> (2004) </w:t>
      </w:r>
      <w:r w:rsidR="003B0A0E">
        <w:rPr>
          <w:rFonts w:ascii="Arial Narrow" w:hAnsi="Arial Narrow"/>
          <w:szCs w:val="24"/>
          <w:lang w:val="es-ES"/>
        </w:rPr>
        <w:t>la actitud regula la influencia de la facilidad y la utilidad percibida, pero la capacidad pe</w:t>
      </w:r>
      <w:r w:rsidR="00080BBB">
        <w:rPr>
          <w:rFonts w:ascii="Arial Narrow" w:hAnsi="Arial Narrow"/>
          <w:szCs w:val="24"/>
          <w:lang w:val="es-ES"/>
        </w:rPr>
        <w:t xml:space="preserve">rcibida tiene un efecto directo. </w:t>
      </w:r>
      <w:r w:rsidR="00B175DA">
        <w:rPr>
          <w:rFonts w:ascii="Arial Narrow" w:hAnsi="Arial Narrow"/>
          <w:szCs w:val="24"/>
        </w:rPr>
        <w:t>E</w:t>
      </w:r>
      <w:r w:rsidR="00C13C26">
        <w:rPr>
          <w:rFonts w:ascii="Arial Narrow" w:hAnsi="Arial Narrow"/>
          <w:szCs w:val="24"/>
        </w:rPr>
        <w:t xml:space="preserve">n un estudio </w:t>
      </w:r>
      <w:proofErr w:type="spellStart"/>
      <w:r w:rsidR="00C13C26">
        <w:rPr>
          <w:rFonts w:ascii="Arial Narrow" w:hAnsi="Arial Narrow"/>
          <w:szCs w:val="24"/>
        </w:rPr>
        <w:t>correlacional</w:t>
      </w:r>
      <w:proofErr w:type="spellEnd"/>
      <w:r w:rsidR="00C13C26">
        <w:rPr>
          <w:rFonts w:ascii="Arial Narrow" w:hAnsi="Arial Narrow"/>
          <w:szCs w:val="24"/>
        </w:rPr>
        <w:t xml:space="preserve"> </w:t>
      </w:r>
      <w:proofErr w:type="spellStart"/>
      <w:r w:rsidR="00C13C26">
        <w:rPr>
          <w:rFonts w:ascii="Arial Narrow" w:hAnsi="Arial Narrow"/>
          <w:szCs w:val="24"/>
        </w:rPr>
        <w:t>Shih</w:t>
      </w:r>
      <w:proofErr w:type="spellEnd"/>
      <w:r w:rsidR="00C13C26">
        <w:rPr>
          <w:rFonts w:ascii="Arial Narrow" w:hAnsi="Arial Narrow"/>
          <w:szCs w:val="24"/>
        </w:rPr>
        <w:t xml:space="preserve"> (2004) demostró la asociación positiva y significativa entre la actitud y la percepción. </w:t>
      </w:r>
      <w:r w:rsidR="003E4468">
        <w:rPr>
          <w:rFonts w:ascii="Arial Narrow" w:hAnsi="Arial Narrow"/>
          <w:szCs w:val="24"/>
        </w:rPr>
        <w:t xml:space="preserve">Las disposiciones hacia la tecnología estaban relacionadas directamente con la utilidad y la facilidad percibida. </w:t>
      </w:r>
      <w:r w:rsidR="00C13C26">
        <w:rPr>
          <w:rFonts w:ascii="Arial Narrow" w:hAnsi="Arial Narrow"/>
          <w:szCs w:val="24"/>
        </w:rPr>
        <w:t>E</w:t>
      </w:r>
      <w:r w:rsidR="003E4468">
        <w:rPr>
          <w:rFonts w:ascii="Arial Narrow" w:hAnsi="Arial Narrow"/>
          <w:szCs w:val="24"/>
        </w:rPr>
        <w:t xml:space="preserve">n otro </w:t>
      </w:r>
      <w:r w:rsidR="00B175DA">
        <w:rPr>
          <w:rFonts w:ascii="Arial Narrow" w:hAnsi="Arial Narrow"/>
          <w:szCs w:val="24"/>
        </w:rPr>
        <w:t xml:space="preserve">estudio </w:t>
      </w:r>
      <w:proofErr w:type="spellStart"/>
      <w:r w:rsidR="00235CF8">
        <w:rPr>
          <w:rFonts w:ascii="Arial Narrow" w:hAnsi="Arial Narrow"/>
          <w:szCs w:val="24"/>
          <w:lang w:val="es-ES"/>
        </w:rPr>
        <w:t>Lai</w:t>
      </w:r>
      <w:proofErr w:type="spellEnd"/>
      <w:r w:rsidR="00235CF8">
        <w:rPr>
          <w:rFonts w:ascii="Arial Narrow" w:hAnsi="Arial Narrow"/>
          <w:szCs w:val="24"/>
          <w:lang w:val="es-ES"/>
        </w:rPr>
        <w:t xml:space="preserve"> y</w:t>
      </w:r>
      <w:r w:rsidR="00235CF8" w:rsidRPr="00235CF8">
        <w:rPr>
          <w:rFonts w:ascii="Arial Narrow" w:hAnsi="Arial Narrow"/>
          <w:szCs w:val="24"/>
          <w:lang w:val="es-ES"/>
        </w:rPr>
        <w:t xml:space="preserve"> </w:t>
      </w:r>
      <w:r w:rsidR="00235CF8">
        <w:rPr>
          <w:rFonts w:ascii="Arial Narrow" w:hAnsi="Arial Narrow"/>
          <w:szCs w:val="24"/>
          <w:lang w:val="es-ES"/>
        </w:rPr>
        <w:t>Li</w:t>
      </w:r>
      <w:r w:rsidR="00235CF8" w:rsidRPr="00235CF8">
        <w:rPr>
          <w:rFonts w:ascii="Arial Narrow" w:hAnsi="Arial Narrow"/>
          <w:szCs w:val="24"/>
          <w:lang w:val="es-ES"/>
        </w:rPr>
        <w:t xml:space="preserve"> (2005)</w:t>
      </w:r>
      <w:r w:rsidR="00235CF8">
        <w:rPr>
          <w:rFonts w:ascii="Arial Narrow" w:hAnsi="Arial Narrow"/>
          <w:szCs w:val="24"/>
        </w:rPr>
        <w:t xml:space="preserve"> demostraron la robustez del MAT con diversos subgrupos. </w:t>
      </w:r>
      <w:r w:rsidR="0070406E">
        <w:rPr>
          <w:rFonts w:ascii="Arial Narrow" w:hAnsi="Arial Narrow"/>
          <w:szCs w:val="24"/>
        </w:rPr>
        <w:t xml:space="preserve">Las actitudes asociadas a las percepciones presentaron mínimas </w:t>
      </w:r>
      <w:r w:rsidR="001B586E">
        <w:rPr>
          <w:rFonts w:ascii="Arial Narrow" w:hAnsi="Arial Narrow"/>
          <w:szCs w:val="24"/>
        </w:rPr>
        <w:t xml:space="preserve">variaciones </w:t>
      </w:r>
      <w:r w:rsidR="0070406E">
        <w:rPr>
          <w:rFonts w:ascii="Arial Narrow" w:hAnsi="Arial Narrow"/>
          <w:szCs w:val="24"/>
        </w:rPr>
        <w:t>en las sub</w:t>
      </w:r>
      <w:r w:rsidR="001B586E">
        <w:rPr>
          <w:rFonts w:ascii="Arial Narrow" w:hAnsi="Arial Narrow"/>
          <w:szCs w:val="24"/>
        </w:rPr>
        <w:t>-</w:t>
      </w:r>
      <w:r w:rsidR="0070406E">
        <w:rPr>
          <w:rFonts w:ascii="Arial Narrow" w:hAnsi="Arial Narrow"/>
          <w:szCs w:val="24"/>
        </w:rPr>
        <w:t xml:space="preserve">muestras. </w:t>
      </w:r>
      <w:r w:rsidR="00750494">
        <w:rPr>
          <w:rFonts w:ascii="Arial Narrow" w:hAnsi="Arial Narrow"/>
          <w:szCs w:val="24"/>
        </w:rPr>
        <w:t xml:space="preserve">Tanto expertos como neófitos </w:t>
      </w:r>
      <w:r w:rsidR="00F86E60">
        <w:rPr>
          <w:rFonts w:ascii="Arial Narrow" w:hAnsi="Arial Narrow"/>
          <w:szCs w:val="24"/>
        </w:rPr>
        <w:t xml:space="preserve">arrogaron respuestas muy similares lo que llevó a inferir la verosimilitud del modelo de medición y la demostración de las hipótesis </w:t>
      </w:r>
      <w:r w:rsidR="0030620A">
        <w:rPr>
          <w:rFonts w:ascii="Arial Narrow" w:hAnsi="Arial Narrow"/>
          <w:szCs w:val="24"/>
        </w:rPr>
        <w:t>en el modelo estruct</w:t>
      </w:r>
      <w:r w:rsidR="0030620A">
        <w:rPr>
          <w:rFonts w:ascii="Arial Narrow" w:hAnsi="Arial Narrow"/>
          <w:szCs w:val="24"/>
        </w:rPr>
        <w:t>u</w:t>
      </w:r>
      <w:r w:rsidR="0030620A">
        <w:rPr>
          <w:rFonts w:ascii="Arial Narrow" w:hAnsi="Arial Narrow"/>
          <w:szCs w:val="24"/>
        </w:rPr>
        <w:t xml:space="preserve">ral. </w:t>
      </w:r>
      <w:r w:rsidR="006D7777">
        <w:rPr>
          <w:rFonts w:ascii="Arial Narrow" w:hAnsi="Arial Narrow"/>
          <w:szCs w:val="24"/>
        </w:rPr>
        <w:t xml:space="preserve">Este fue el caso de la investigación de </w:t>
      </w:r>
      <w:proofErr w:type="spellStart"/>
      <w:r w:rsidR="00B175DA">
        <w:rPr>
          <w:rFonts w:ascii="Arial Narrow" w:hAnsi="Arial Narrow"/>
          <w:szCs w:val="24"/>
          <w:lang w:val="es-ES"/>
        </w:rPr>
        <w:t>Liu</w:t>
      </w:r>
      <w:proofErr w:type="spellEnd"/>
      <w:r w:rsidR="00B175DA">
        <w:rPr>
          <w:rFonts w:ascii="Arial Narrow" w:hAnsi="Arial Narrow"/>
          <w:szCs w:val="24"/>
          <w:lang w:val="es-ES"/>
        </w:rPr>
        <w:t xml:space="preserve">, </w:t>
      </w:r>
      <w:proofErr w:type="spellStart"/>
      <w:r w:rsidR="00B175DA">
        <w:rPr>
          <w:rFonts w:ascii="Arial Narrow" w:hAnsi="Arial Narrow"/>
          <w:szCs w:val="24"/>
          <w:lang w:val="es-ES"/>
        </w:rPr>
        <w:t>Liao</w:t>
      </w:r>
      <w:proofErr w:type="spellEnd"/>
      <w:r w:rsidR="00B175DA" w:rsidRPr="0092422E">
        <w:rPr>
          <w:rFonts w:ascii="Arial Narrow" w:hAnsi="Arial Narrow"/>
          <w:szCs w:val="24"/>
          <w:lang w:val="es-ES"/>
        </w:rPr>
        <w:t xml:space="preserve"> y </w:t>
      </w:r>
      <w:proofErr w:type="spellStart"/>
      <w:r w:rsidR="00B175DA">
        <w:rPr>
          <w:rFonts w:ascii="Arial Narrow" w:hAnsi="Arial Narrow"/>
          <w:szCs w:val="24"/>
          <w:lang w:val="es-ES"/>
        </w:rPr>
        <w:t>Peng</w:t>
      </w:r>
      <w:proofErr w:type="spellEnd"/>
      <w:r w:rsidR="00B175DA" w:rsidRPr="0092422E">
        <w:rPr>
          <w:rFonts w:ascii="Arial Narrow" w:hAnsi="Arial Narrow"/>
          <w:szCs w:val="24"/>
          <w:lang w:val="es-ES"/>
        </w:rPr>
        <w:t xml:space="preserve"> </w:t>
      </w:r>
      <w:r w:rsidR="00B175DA">
        <w:rPr>
          <w:rFonts w:ascii="Arial Narrow" w:hAnsi="Arial Narrow"/>
          <w:szCs w:val="24"/>
          <w:lang w:val="es-ES"/>
        </w:rPr>
        <w:t xml:space="preserve">(2005) </w:t>
      </w:r>
      <w:r w:rsidR="006D7777">
        <w:rPr>
          <w:rFonts w:ascii="Arial Narrow" w:hAnsi="Arial Narrow"/>
          <w:szCs w:val="24"/>
          <w:lang w:val="es-ES"/>
        </w:rPr>
        <w:t xml:space="preserve">quienes </w:t>
      </w:r>
      <w:r w:rsidR="00C9028E">
        <w:rPr>
          <w:rFonts w:ascii="Arial Narrow" w:hAnsi="Arial Narrow"/>
          <w:szCs w:val="24"/>
          <w:lang w:val="es-ES"/>
        </w:rPr>
        <w:t>in</w:t>
      </w:r>
      <w:r w:rsidR="003E4468">
        <w:rPr>
          <w:rFonts w:ascii="Arial Narrow" w:hAnsi="Arial Narrow"/>
          <w:szCs w:val="24"/>
          <w:lang w:val="es-ES"/>
        </w:rPr>
        <w:t>cluyeron</w:t>
      </w:r>
      <w:r w:rsidR="00C9028E">
        <w:rPr>
          <w:rFonts w:ascii="Arial Narrow" w:hAnsi="Arial Narrow"/>
          <w:szCs w:val="24"/>
          <w:lang w:val="es-ES"/>
        </w:rPr>
        <w:t xml:space="preserve"> variables perce</w:t>
      </w:r>
      <w:r w:rsidR="00C9028E">
        <w:rPr>
          <w:rFonts w:ascii="Arial Narrow" w:hAnsi="Arial Narrow"/>
          <w:szCs w:val="24"/>
          <w:lang w:val="es-ES"/>
        </w:rPr>
        <w:t>p</w:t>
      </w:r>
      <w:r w:rsidR="00C9028E">
        <w:rPr>
          <w:rFonts w:ascii="Arial Narrow" w:hAnsi="Arial Narrow"/>
          <w:szCs w:val="24"/>
          <w:lang w:val="es-ES"/>
        </w:rPr>
        <w:t xml:space="preserve">tuales de utilidad y facilidad como determinantes de la actitud la cual incidió en </w:t>
      </w:r>
      <w:r w:rsidR="00EC00BB">
        <w:rPr>
          <w:rFonts w:ascii="Arial Narrow" w:hAnsi="Arial Narrow"/>
          <w:szCs w:val="24"/>
          <w:lang w:val="es-ES"/>
        </w:rPr>
        <w:t xml:space="preserve">la intención de uso de Internet. </w:t>
      </w:r>
      <w:r w:rsidR="009C37C8">
        <w:rPr>
          <w:rFonts w:ascii="Arial Narrow" w:hAnsi="Arial Narrow"/>
          <w:szCs w:val="24"/>
          <w:lang w:val="es-ES"/>
        </w:rPr>
        <w:t xml:space="preserve">En este modelo estructural, la actitud transmite los efectos de la percepción sobre la intención. Un incremento en las expectativas de uso determina indirectamente la probabilidad de usar la tecnología de información a medida que las disposiciones evaluativas </w:t>
      </w:r>
      <w:r w:rsidR="00B43DBD">
        <w:rPr>
          <w:rFonts w:ascii="Arial Narrow" w:hAnsi="Arial Narrow"/>
          <w:szCs w:val="24"/>
          <w:lang w:val="es-ES"/>
        </w:rPr>
        <w:t xml:space="preserve">regulan la </w:t>
      </w:r>
      <w:r w:rsidR="000D0CD2">
        <w:rPr>
          <w:rFonts w:ascii="Arial Narrow" w:hAnsi="Arial Narrow"/>
          <w:szCs w:val="24"/>
          <w:lang w:val="es-ES"/>
        </w:rPr>
        <w:t xml:space="preserve"> </w:t>
      </w:r>
      <w:r w:rsidR="00B43DBD">
        <w:rPr>
          <w:rFonts w:ascii="Arial Narrow" w:hAnsi="Arial Narrow"/>
          <w:szCs w:val="24"/>
          <w:lang w:val="es-ES"/>
        </w:rPr>
        <w:t xml:space="preserve">tendencia de utilidad. </w:t>
      </w:r>
      <w:r w:rsidR="002365AD">
        <w:rPr>
          <w:rFonts w:ascii="Arial Narrow" w:hAnsi="Arial Narrow"/>
          <w:szCs w:val="24"/>
          <w:lang w:val="es-ES"/>
        </w:rPr>
        <w:t>En contra</w:t>
      </w:r>
      <w:r w:rsidR="002365AD">
        <w:rPr>
          <w:rFonts w:ascii="Arial Narrow" w:hAnsi="Arial Narrow"/>
          <w:szCs w:val="24"/>
          <w:lang w:val="es-ES"/>
        </w:rPr>
        <w:t>s</w:t>
      </w:r>
      <w:r w:rsidR="002365AD">
        <w:rPr>
          <w:rFonts w:ascii="Arial Narrow" w:hAnsi="Arial Narrow"/>
          <w:szCs w:val="24"/>
          <w:lang w:val="es-ES"/>
        </w:rPr>
        <w:t xml:space="preserve">te, en el modelo estructural de </w:t>
      </w:r>
      <w:proofErr w:type="spellStart"/>
      <w:r w:rsidR="002365AD" w:rsidRPr="00E163A4">
        <w:rPr>
          <w:rFonts w:ascii="Arial Narrow" w:hAnsi="Arial Narrow"/>
          <w:szCs w:val="24"/>
          <w:lang w:val="es-ES"/>
        </w:rPr>
        <w:t>Porter</w:t>
      </w:r>
      <w:proofErr w:type="spellEnd"/>
      <w:r w:rsidR="002365AD" w:rsidRPr="00E163A4">
        <w:rPr>
          <w:rFonts w:ascii="Arial Narrow" w:hAnsi="Arial Narrow"/>
          <w:szCs w:val="24"/>
          <w:lang w:val="es-ES"/>
        </w:rPr>
        <w:t xml:space="preserve"> y </w:t>
      </w:r>
      <w:proofErr w:type="spellStart"/>
      <w:r w:rsidR="002365AD" w:rsidRPr="00E163A4">
        <w:rPr>
          <w:rFonts w:ascii="Arial Narrow" w:hAnsi="Arial Narrow"/>
          <w:szCs w:val="24"/>
          <w:lang w:val="es-ES"/>
        </w:rPr>
        <w:t>Donthu</w:t>
      </w:r>
      <w:proofErr w:type="spellEnd"/>
      <w:r w:rsidR="002365AD" w:rsidRPr="00E163A4">
        <w:rPr>
          <w:rFonts w:ascii="Arial Narrow" w:hAnsi="Arial Narrow"/>
          <w:szCs w:val="24"/>
          <w:lang w:val="es-ES"/>
        </w:rPr>
        <w:t xml:space="preserve"> (2006) </w:t>
      </w:r>
      <w:r w:rsidR="00E163A4">
        <w:rPr>
          <w:rFonts w:ascii="Arial Narrow" w:hAnsi="Arial Narrow"/>
          <w:szCs w:val="24"/>
          <w:lang w:val="es-ES"/>
        </w:rPr>
        <w:t>el efecto de las variables socioeconómicas y d</w:t>
      </w:r>
      <w:r w:rsidR="00E163A4">
        <w:rPr>
          <w:rFonts w:ascii="Arial Narrow" w:hAnsi="Arial Narrow"/>
          <w:szCs w:val="24"/>
          <w:lang w:val="es-ES"/>
        </w:rPr>
        <w:t>e</w:t>
      </w:r>
      <w:r w:rsidR="00E163A4">
        <w:rPr>
          <w:rFonts w:ascii="Arial Narrow" w:hAnsi="Arial Narrow"/>
          <w:szCs w:val="24"/>
          <w:lang w:val="es-ES"/>
        </w:rPr>
        <w:t xml:space="preserve">mográficas </w:t>
      </w:r>
      <w:r w:rsidR="006142A5">
        <w:rPr>
          <w:rFonts w:ascii="Arial Narrow" w:hAnsi="Arial Narrow"/>
          <w:szCs w:val="24"/>
          <w:lang w:val="es-ES"/>
        </w:rPr>
        <w:t>sobre el uso de Internet, las actitudes son determinantes endógenas de primer orden. Es decir, la edad, educación y raza tienen una determinan indirectamente el uso de la tecnología de info</w:t>
      </w:r>
      <w:r w:rsidR="006142A5">
        <w:rPr>
          <w:rFonts w:ascii="Arial Narrow" w:hAnsi="Arial Narrow"/>
          <w:szCs w:val="24"/>
          <w:lang w:val="es-ES"/>
        </w:rPr>
        <w:t>r</w:t>
      </w:r>
      <w:r w:rsidR="006142A5">
        <w:rPr>
          <w:rFonts w:ascii="Arial Narrow" w:hAnsi="Arial Narrow"/>
          <w:szCs w:val="24"/>
          <w:lang w:val="es-ES"/>
        </w:rPr>
        <w:t xml:space="preserve">mación a través de percepciones y actitudes. </w:t>
      </w:r>
      <w:r w:rsidR="002657C5">
        <w:rPr>
          <w:rFonts w:ascii="Arial Narrow" w:hAnsi="Arial Narrow"/>
          <w:szCs w:val="24"/>
          <w:lang w:val="es-ES"/>
        </w:rPr>
        <w:t xml:space="preserve">En la medida en que las muestras se </w:t>
      </w:r>
      <w:r w:rsidR="001B586E">
        <w:rPr>
          <w:rFonts w:ascii="Arial Narrow" w:hAnsi="Arial Narrow"/>
          <w:szCs w:val="24"/>
          <w:lang w:val="es-ES"/>
        </w:rPr>
        <w:t>diferencian</w:t>
      </w:r>
      <w:r w:rsidR="002657C5">
        <w:rPr>
          <w:rFonts w:ascii="Arial Narrow" w:hAnsi="Arial Narrow"/>
          <w:szCs w:val="24"/>
          <w:lang w:val="es-ES"/>
        </w:rPr>
        <w:t xml:space="preserve"> por su edad, raza y educación, provocan un efecto sobre la utilidad y facilidad percibidas que a su vez </w:t>
      </w:r>
      <w:r w:rsidR="00660B03">
        <w:rPr>
          <w:rFonts w:ascii="Arial Narrow" w:hAnsi="Arial Narrow"/>
          <w:szCs w:val="24"/>
          <w:lang w:val="es-ES"/>
        </w:rPr>
        <w:t>inciden en las disposiciones favorables hacia Internet y su posterior uso.</w:t>
      </w:r>
      <w:r w:rsidR="00E163A4">
        <w:rPr>
          <w:rFonts w:ascii="Arial Narrow" w:hAnsi="Arial Narrow"/>
          <w:szCs w:val="24"/>
          <w:lang w:val="es-ES"/>
        </w:rPr>
        <w:t xml:space="preserve"> </w:t>
      </w:r>
      <w:proofErr w:type="spellStart"/>
      <w:r w:rsidR="00A6605C">
        <w:rPr>
          <w:rFonts w:ascii="Arial Narrow" w:hAnsi="Arial Narrow"/>
          <w:szCs w:val="24"/>
          <w:lang w:val="es-ES"/>
        </w:rPr>
        <w:t>Schepers</w:t>
      </w:r>
      <w:proofErr w:type="spellEnd"/>
      <w:r w:rsidR="00A6605C">
        <w:rPr>
          <w:rFonts w:ascii="Arial Narrow" w:hAnsi="Arial Narrow"/>
          <w:szCs w:val="24"/>
          <w:lang w:val="es-ES"/>
        </w:rPr>
        <w:t xml:space="preserve"> y </w:t>
      </w:r>
      <w:proofErr w:type="spellStart"/>
      <w:r w:rsidR="00A6605C">
        <w:rPr>
          <w:rFonts w:ascii="Arial Narrow" w:hAnsi="Arial Narrow"/>
          <w:szCs w:val="24"/>
          <w:lang w:val="es-ES"/>
        </w:rPr>
        <w:t>Wetzelts</w:t>
      </w:r>
      <w:proofErr w:type="spellEnd"/>
      <w:r w:rsidR="00A6605C">
        <w:rPr>
          <w:rFonts w:ascii="Arial Narrow" w:hAnsi="Arial Narrow"/>
          <w:szCs w:val="24"/>
          <w:lang w:val="es-ES"/>
        </w:rPr>
        <w:t xml:space="preserve"> (2007) </w:t>
      </w:r>
      <w:r w:rsidR="00973FE7">
        <w:rPr>
          <w:rFonts w:ascii="Arial Narrow" w:hAnsi="Arial Narrow"/>
          <w:szCs w:val="24"/>
          <w:lang w:val="es-ES"/>
        </w:rPr>
        <w:t xml:space="preserve">realizaron </w:t>
      </w:r>
      <w:proofErr w:type="gramStart"/>
      <w:r w:rsidR="00973FE7">
        <w:rPr>
          <w:rFonts w:ascii="Arial Narrow" w:hAnsi="Arial Narrow"/>
          <w:szCs w:val="24"/>
          <w:lang w:val="es-ES"/>
        </w:rPr>
        <w:t>un</w:t>
      </w:r>
      <w:proofErr w:type="gramEnd"/>
      <w:r w:rsidR="00973FE7">
        <w:rPr>
          <w:rFonts w:ascii="Arial Narrow" w:hAnsi="Arial Narrow"/>
          <w:szCs w:val="24"/>
          <w:lang w:val="es-ES"/>
        </w:rPr>
        <w:t xml:space="preserve"> meta-análisis de las investigaciones en torno a</w:t>
      </w:r>
      <w:r w:rsidR="001216D8">
        <w:rPr>
          <w:rFonts w:ascii="Arial Narrow" w:hAnsi="Arial Narrow"/>
          <w:szCs w:val="24"/>
          <w:lang w:val="es-ES"/>
        </w:rPr>
        <w:t>l efecto de la norma subjetiva sobre el uso de la tecn</w:t>
      </w:r>
      <w:r w:rsidR="001216D8">
        <w:rPr>
          <w:rFonts w:ascii="Arial Narrow" w:hAnsi="Arial Narrow"/>
          <w:szCs w:val="24"/>
          <w:lang w:val="es-ES"/>
        </w:rPr>
        <w:t>o</w:t>
      </w:r>
      <w:r w:rsidR="001216D8">
        <w:rPr>
          <w:rFonts w:ascii="Arial Narrow" w:hAnsi="Arial Narrow"/>
          <w:szCs w:val="24"/>
          <w:lang w:val="es-ES"/>
        </w:rPr>
        <w:t xml:space="preserve">logía. </w:t>
      </w:r>
      <w:r w:rsidR="00530ABA">
        <w:rPr>
          <w:rFonts w:ascii="Arial Narrow" w:hAnsi="Arial Narrow"/>
          <w:szCs w:val="24"/>
          <w:lang w:val="es-ES"/>
        </w:rPr>
        <w:t xml:space="preserve">Dicho impacto, regulado por las percepciones, actitudes e intenciones, </w:t>
      </w:r>
      <w:r w:rsidR="00C477AE">
        <w:rPr>
          <w:rFonts w:ascii="Arial Narrow" w:hAnsi="Arial Narrow"/>
          <w:szCs w:val="24"/>
          <w:lang w:val="es-ES"/>
        </w:rPr>
        <w:t>fue demostrado en difere</w:t>
      </w:r>
      <w:r w:rsidR="00C477AE">
        <w:rPr>
          <w:rFonts w:ascii="Arial Narrow" w:hAnsi="Arial Narrow"/>
          <w:szCs w:val="24"/>
          <w:lang w:val="es-ES"/>
        </w:rPr>
        <w:t>n</w:t>
      </w:r>
      <w:r w:rsidR="00C477AE">
        <w:rPr>
          <w:rFonts w:ascii="Arial Narrow" w:hAnsi="Arial Narrow"/>
          <w:szCs w:val="24"/>
          <w:lang w:val="es-ES"/>
        </w:rPr>
        <w:t xml:space="preserve">tes muestras, con distintas tecnologías y múltiples valores culturales. </w:t>
      </w:r>
      <w:r w:rsidR="00E819BF">
        <w:rPr>
          <w:rFonts w:ascii="Arial Narrow" w:hAnsi="Arial Narrow"/>
          <w:szCs w:val="24"/>
          <w:lang w:val="es-ES"/>
        </w:rPr>
        <w:t>En un estudi</w:t>
      </w:r>
      <w:r w:rsidR="00EC3364">
        <w:rPr>
          <w:rFonts w:ascii="Arial Narrow" w:hAnsi="Arial Narrow"/>
          <w:szCs w:val="24"/>
          <w:lang w:val="es-ES"/>
        </w:rPr>
        <w:t>o diferente</w:t>
      </w:r>
      <w:r w:rsidR="00E819BF">
        <w:rPr>
          <w:rFonts w:ascii="Arial Narrow" w:hAnsi="Arial Narrow"/>
          <w:szCs w:val="24"/>
          <w:lang w:val="es-ES"/>
        </w:rPr>
        <w:t xml:space="preserve">, </w:t>
      </w:r>
      <w:r w:rsidR="00EC3364">
        <w:rPr>
          <w:rFonts w:ascii="Arial Narrow" w:hAnsi="Arial Narrow"/>
          <w:szCs w:val="24"/>
          <w:lang w:val="es-ES"/>
        </w:rPr>
        <w:t xml:space="preserve">Bertrand y </w:t>
      </w:r>
      <w:proofErr w:type="spellStart"/>
      <w:r w:rsidR="00EC3364">
        <w:rPr>
          <w:rFonts w:ascii="Arial Narrow" w:hAnsi="Arial Narrow"/>
          <w:szCs w:val="24"/>
          <w:lang w:val="es-ES"/>
        </w:rPr>
        <w:t>Bouchard</w:t>
      </w:r>
      <w:proofErr w:type="spellEnd"/>
      <w:r w:rsidR="00EC3364">
        <w:rPr>
          <w:rFonts w:ascii="Arial Narrow" w:hAnsi="Arial Narrow"/>
          <w:szCs w:val="24"/>
          <w:lang w:val="es-ES"/>
        </w:rPr>
        <w:t xml:space="preserve"> </w:t>
      </w:r>
      <w:r w:rsidR="00EC3364" w:rsidRPr="00EC3364">
        <w:rPr>
          <w:rFonts w:ascii="Arial Narrow" w:hAnsi="Arial Narrow"/>
          <w:szCs w:val="24"/>
          <w:lang w:val="es-ES"/>
        </w:rPr>
        <w:t>(2008)</w:t>
      </w:r>
      <w:r w:rsidR="00EC3364">
        <w:rPr>
          <w:rFonts w:ascii="Arial Narrow" w:hAnsi="Arial Narrow"/>
          <w:szCs w:val="24"/>
          <w:lang w:val="es-ES"/>
        </w:rPr>
        <w:t xml:space="preserve"> </w:t>
      </w:r>
      <w:r w:rsidR="00515D9A">
        <w:rPr>
          <w:rFonts w:ascii="Arial Narrow" w:hAnsi="Arial Narrow"/>
          <w:szCs w:val="24"/>
          <w:lang w:val="es-ES"/>
        </w:rPr>
        <w:t xml:space="preserve">demostraron la asociación entre las actitudes y las motivaciones, habilidades, </w:t>
      </w:r>
      <w:r w:rsidR="00CD3F7C">
        <w:rPr>
          <w:rFonts w:ascii="Arial Narrow" w:hAnsi="Arial Narrow"/>
          <w:szCs w:val="24"/>
          <w:lang w:val="es-ES"/>
        </w:rPr>
        <w:t>ansied</w:t>
      </w:r>
      <w:r w:rsidR="00CD3F7C">
        <w:rPr>
          <w:rFonts w:ascii="Arial Narrow" w:hAnsi="Arial Narrow"/>
          <w:szCs w:val="24"/>
          <w:lang w:val="es-ES"/>
        </w:rPr>
        <w:t>a</w:t>
      </w:r>
      <w:r w:rsidR="00CD3F7C">
        <w:rPr>
          <w:rFonts w:ascii="Arial Narrow" w:hAnsi="Arial Narrow"/>
          <w:szCs w:val="24"/>
          <w:lang w:val="es-ES"/>
        </w:rPr>
        <w:t>des</w:t>
      </w:r>
      <w:r w:rsidR="00515D9A">
        <w:rPr>
          <w:rFonts w:ascii="Arial Narrow" w:hAnsi="Arial Narrow"/>
          <w:szCs w:val="24"/>
          <w:lang w:val="es-ES"/>
        </w:rPr>
        <w:t xml:space="preserve"> y percepciones. </w:t>
      </w:r>
      <w:r w:rsidR="00036F2F">
        <w:rPr>
          <w:rFonts w:ascii="Arial Narrow" w:hAnsi="Arial Narrow"/>
          <w:szCs w:val="24"/>
          <w:lang w:val="es-ES"/>
        </w:rPr>
        <w:t xml:space="preserve">Establecieron correlaciones con variables diferentes a las utilizadas en el estado del arte. Se trata de las percepciones de control y </w:t>
      </w:r>
      <w:proofErr w:type="spellStart"/>
      <w:r w:rsidR="00036F2F">
        <w:rPr>
          <w:rFonts w:ascii="Arial Narrow" w:hAnsi="Arial Narrow"/>
          <w:szCs w:val="24"/>
          <w:lang w:val="es-ES"/>
        </w:rPr>
        <w:t>autoeficiencia</w:t>
      </w:r>
      <w:proofErr w:type="spellEnd"/>
      <w:r w:rsidR="00036F2F">
        <w:rPr>
          <w:rFonts w:ascii="Arial Narrow" w:hAnsi="Arial Narrow"/>
          <w:szCs w:val="24"/>
          <w:lang w:val="es-ES"/>
        </w:rPr>
        <w:t xml:space="preserve"> </w:t>
      </w:r>
      <w:r w:rsidR="001D7570">
        <w:rPr>
          <w:rFonts w:ascii="Arial Narrow" w:hAnsi="Arial Narrow"/>
          <w:szCs w:val="24"/>
          <w:lang w:val="es-ES"/>
        </w:rPr>
        <w:t xml:space="preserve">que junto a la norma subjetiva y </w:t>
      </w:r>
      <w:r w:rsidR="009F5985">
        <w:rPr>
          <w:rFonts w:ascii="Arial Narrow" w:hAnsi="Arial Narrow"/>
          <w:szCs w:val="24"/>
          <w:lang w:val="es-ES"/>
        </w:rPr>
        <w:t>la ansi</w:t>
      </w:r>
      <w:r w:rsidR="009F5985">
        <w:rPr>
          <w:rFonts w:ascii="Arial Narrow" w:hAnsi="Arial Narrow"/>
          <w:szCs w:val="24"/>
          <w:lang w:val="es-ES"/>
        </w:rPr>
        <w:t>e</w:t>
      </w:r>
      <w:r w:rsidR="009F5985">
        <w:rPr>
          <w:rFonts w:ascii="Arial Narrow" w:hAnsi="Arial Narrow"/>
          <w:szCs w:val="24"/>
          <w:lang w:val="es-ES"/>
        </w:rPr>
        <w:t xml:space="preserve">dad </w:t>
      </w:r>
      <w:r w:rsidR="00CC5FD7">
        <w:rPr>
          <w:rFonts w:ascii="Arial Narrow" w:hAnsi="Arial Narrow"/>
          <w:szCs w:val="24"/>
          <w:lang w:val="es-ES"/>
        </w:rPr>
        <w:t xml:space="preserve">enriquecen el MAT. </w:t>
      </w:r>
      <w:r w:rsidR="004261FA">
        <w:rPr>
          <w:rFonts w:ascii="Arial Narrow" w:hAnsi="Arial Narrow"/>
          <w:szCs w:val="24"/>
          <w:lang w:val="es-ES"/>
        </w:rPr>
        <w:t xml:space="preserve">Ha y </w:t>
      </w:r>
      <w:proofErr w:type="spellStart"/>
      <w:r w:rsidR="004261FA">
        <w:rPr>
          <w:rFonts w:ascii="Arial Narrow" w:hAnsi="Arial Narrow"/>
          <w:szCs w:val="24"/>
          <w:lang w:val="es-ES"/>
        </w:rPr>
        <w:t>Stoel</w:t>
      </w:r>
      <w:proofErr w:type="spellEnd"/>
      <w:r w:rsidR="004261FA">
        <w:rPr>
          <w:rFonts w:ascii="Arial Narrow" w:hAnsi="Arial Narrow"/>
          <w:szCs w:val="24"/>
          <w:lang w:val="es-ES"/>
        </w:rPr>
        <w:t xml:space="preserve"> (2009) </w:t>
      </w:r>
      <w:r w:rsidR="00DA2502">
        <w:rPr>
          <w:rFonts w:ascii="Arial Narrow" w:hAnsi="Arial Narrow"/>
          <w:szCs w:val="24"/>
          <w:lang w:val="es-ES"/>
        </w:rPr>
        <w:t xml:space="preserve">modificaron el MAT al agregarle la percepción de transacción en la banca electrónica. </w:t>
      </w:r>
      <w:r w:rsidR="008E4F49">
        <w:rPr>
          <w:rFonts w:ascii="Arial Narrow" w:hAnsi="Arial Narrow"/>
          <w:szCs w:val="24"/>
          <w:lang w:val="es-ES"/>
        </w:rPr>
        <w:t xml:space="preserve">En este modelo </w:t>
      </w:r>
      <w:r w:rsidR="00B03805">
        <w:rPr>
          <w:rFonts w:ascii="Arial Narrow" w:hAnsi="Arial Narrow"/>
          <w:szCs w:val="24"/>
          <w:lang w:val="es-ES"/>
        </w:rPr>
        <w:t xml:space="preserve">las actitudes transmitieron el efecto de las percepciones sobre la intención de transferencia. </w:t>
      </w:r>
      <w:proofErr w:type="spellStart"/>
      <w:r w:rsidR="00E819BF">
        <w:rPr>
          <w:rFonts w:ascii="Arial Narrow" w:hAnsi="Arial Narrow"/>
          <w:szCs w:val="24"/>
          <w:lang w:val="es-ES"/>
        </w:rPr>
        <w:t>Shroff</w:t>
      </w:r>
      <w:proofErr w:type="spellEnd"/>
      <w:r w:rsidR="00E819BF">
        <w:rPr>
          <w:rFonts w:ascii="Arial Narrow" w:hAnsi="Arial Narrow"/>
          <w:szCs w:val="24"/>
          <w:lang w:val="es-ES"/>
        </w:rPr>
        <w:t xml:space="preserve">, </w:t>
      </w:r>
      <w:proofErr w:type="spellStart"/>
      <w:r w:rsidR="00E819BF">
        <w:rPr>
          <w:rFonts w:ascii="Arial Narrow" w:hAnsi="Arial Narrow"/>
          <w:szCs w:val="24"/>
          <w:lang w:val="es-ES"/>
        </w:rPr>
        <w:t>Deneen</w:t>
      </w:r>
      <w:proofErr w:type="spellEnd"/>
      <w:r w:rsidR="00E819BF">
        <w:rPr>
          <w:rFonts w:ascii="Arial Narrow" w:hAnsi="Arial Narrow"/>
          <w:szCs w:val="24"/>
          <w:lang w:val="es-ES"/>
        </w:rPr>
        <w:t xml:space="preserve"> y </w:t>
      </w:r>
      <w:proofErr w:type="spellStart"/>
      <w:r w:rsidR="00E819BF">
        <w:rPr>
          <w:rFonts w:ascii="Arial Narrow" w:hAnsi="Arial Narrow"/>
          <w:szCs w:val="24"/>
          <w:lang w:val="es-ES"/>
        </w:rPr>
        <w:t>Ng</w:t>
      </w:r>
      <w:proofErr w:type="spellEnd"/>
      <w:r w:rsidR="00E819BF">
        <w:rPr>
          <w:rFonts w:ascii="Arial Narrow" w:hAnsi="Arial Narrow"/>
          <w:szCs w:val="24"/>
          <w:lang w:val="es-ES"/>
        </w:rPr>
        <w:t xml:space="preserve"> </w:t>
      </w:r>
      <w:r w:rsidR="00E819BF" w:rsidRPr="00E819BF">
        <w:rPr>
          <w:rFonts w:ascii="Arial Narrow" w:hAnsi="Arial Narrow"/>
          <w:szCs w:val="24"/>
          <w:lang w:val="es-ES"/>
        </w:rPr>
        <w:t>(2011)</w:t>
      </w:r>
      <w:r w:rsidR="00E819BF">
        <w:rPr>
          <w:rFonts w:ascii="Arial Narrow" w:hAnsi="Arial Narrow"/>
          <w:szCs w:val="24"/>
          <w:lang w:val="es-ES"/>
        </w:rPr>
        <w:t xml:space="preserve"> demostraron la vigencia de la actitud como variable mediadora de las percepciones. </w:t>
      </w:r>
      <w:r w:rsidR="00420A64">
        <w:rPr>
          <w:rFonts w:ascii="Arial Narrow" w:hAnsi="Arial Narrow"/>
          <w:szCs w:val="24"/>
          <w:lang w:val="es-ES"/>
        </w:rPr>
        <w:t>Puesto que la facilidad modera el efecto de la utilidad percib</w:t>
      </w:r>
      <w:r w:rsidR="00420A64">
        <w:rPr>
          <w:rFonts w:ascii="Arial Narrow" w:hAnsi="Arial Narrow"/>
          <w:szCs w:val="24"/>
          <w:lang w:val="es-ES"/>
        </w:rPr>
        <w:t>i</w:t>
      </w:r>
      <w:r w:rsidR="00420A64">
        <w:rPr>
          <w:rFonts w:ascii="Arial Narrow" w:hAnsi="Arial Narrow"/>
          <w:szCs w:val="24"/>
          <w:lang w:val="es-ES"/>
        </w:rPr>
        <w:t xml:space="preserve">da, la actitud transfiere su influencia al uso de Internet. </w:t>
      </w:r>
      <w:r w:rsidR="0024018B">
        <w:rPr>
          <w:rFonts w:ascii="Arial Narrow" w:hAnsi="Arial Narrow"/>
          <w:szCs w:val="24"/>
          <w:lang w:val="es-ES"/>
        </w:rPr>
        <w:t xml:space="preserve">Esto demuestra la verosimilitud de las relaciones hipotéticas del MAT. </w:t>
      </w:r>
      <w:r w:rsidR="000D0CD2">
        <w:rPr>
          <w:rFonts w:ascii="Arial Narrow" w:hAnsi="Arial Narrow"/>
          <w:szCs w:val="24"/>
          <w:lang w:val="es-ES"/>
        </w:rPr>
        <w:t xml:space="preserve">En la medida en que la gente percibe a la tecnología como un objeto accesible y </w:t>
      </w:r>
      <w:r w:rsidR="000D0CD2">
        <w:rPr>
          <w:rFonts w:ascii="Arial Narrow" w:hAnsi="Arial Narrow"/>
          <w:szCs w:val="24"/>
          <w:lang w:val="es-ES"/>
        </w:rPr>
        <w:lastRenderedPageBreak/>
        <w:t>benéfico es más proclive a aceptarla y consumirla vía sus evaluacion</w:t>
      </w:r>
      <w:r w:rsidR="00C074B1">
        <w:rPr>
          <w:rFonts w:ascii="Arial Narrow" w:hAnsi="Arial Narrow"/>
          <w:szCs w:val="24"/>
          <w:lang w:val="es-ES"/>
        </w:rPr>
        <w:t>es.</w:t>
      </w:r>
      <w:r w:rsidR="00251F6B">
        <w:rPr>
          <w:rFonts w:ascii="Arial Narrow" w:hAnsi="Arial Narrow"/>
          <w:szCs w:val="24"/>
          <w:lang w:val="es-ES"/>
        </w:rPr>
        <w:t xml:space="preserve"> En efecto, la actitud hacia I</w:t>
      </w:r>
      <w:r w:rsidR="00251F6B">
        <w:rPr>
          <w:rFonts w:ascii="Arial Narrow" w:hAnsi="Arial Narrow"/>
          <w:szCs w:val="24"/>
          <w:lang w:val="es-ES"/>
        </w:rPr>
        <w:t>n</w:t>
      </w:r>
      <w:r w:rsidR="00251F6B">
        <w:rPr>
          <w:rFonts w:ascii="Arial Narrow" w:hAnsi="Arial Narrow"/>
          <w:szCs w:val="24"/>
          <w:lang w:val="es-ES"/>
        </w:rPr>
        <w:t xml:space="preserve">ternet es transmisora de las percepciones y antecedente de la intención que es la determinante del uso de la tecnología de información y comunicación. </w:t>
      </w:r>
    </w:p>
    <w:p w:rsidR="00CC6B95" w:rsidRDefault="00291CDD" w:rsidP="004C08B2">
      <w:pPr>
        <w:spacing w:before="100" w:beforeAutospacing="1" w:after="100" w:afterAutospacing="1"/>
        <w:jc w:val="both"/>
        <w:rPr>
          <w:rFonts w:ascii="Arial Narrow" w:hAnsi="Arial Narrow"/>
          <w:i/>
          <w:szCs w:val="24"/>
          <w:lang w:val="es-ES"/>
        </w:rPr>
      </w:pPr>
      <w:r>
        <w:rPr>
          <w:rFonts w:ascii="Arial Narrow" w:hAnsi="Arial Narrow"/>
          <w:szCs w:val="24"/>
          <w:lang w:val="es-ES"/>
        </w:rPr>
        <w:t xml:space="preserve">A partir de las investigaciones esgrimidas, las actitudes se definen como </w:t>
      </w:r>
      <w:r w:rsidR="000B2297">
        <w:rPr>
          <w:rFonts w:ascii="Arial Narrow" w:hAnsi="Arial Narrow"/>
          <w:i/>
          <w:szCs w:val="24"/>
          <w:lang w:val="es-ES"/>
        </w:rPr>
        <w:t>disposiciones negativas o pos</w:t>
      </w:r>
      <w:r w:rsidR="000B2297">
        <w:rPr>
          <w:rFonts w:ascii="Arial Narrow" w:hAnsi="Arial Narrow"/>
          <w:i/>
          <w:szCs w:val="24"/>
          <w:lang w:val="es-ES"/>
        </w:rPr>
        <w:t>i</w:t>
      </w:r>
      <w:r w:rsidR="000B2297">
        <w:rPr>
          <w:rFonts w:ascii="Arial Narrow" w:hAnsi="Arial Narrow"/>
          <w:i/>
          <w:szCs w:val="24"/>
          <w:lang w:val="es-ES"/>
        </w:rPr>
        <w:t>tivas hacia Internet, sus usuarios</w:t>
      </w:r>
      <w:r w:rsidR="00982478">
        <w:rPr>
          <w:rFonts w:ascii="Arial Narrow" w:hAnsi="Arial Narrow"/>
          <w:i/>
          <w:szCs w:val="24"/>
          <w:lang w:val="es-ES"/>
        </w:rPr>
        <w:t xml:space="preserve">, compra y venta de productos y servicios. </w:t>
      </w:r>
    </w:p>
    <w:p w:rsidR="00206731" w:rsidRPr="00E163A4" w:rsidRDefault="00CC6B95" w:rsidP="004C08B2">
      <w:pPr>
        <w:spacing w:before="100" w:beforeAutospacing="1" w:after="100" w:afterAutospacing="1"/>
        <w:jc w:val="both"/>
        <w:rPr>
          <w:rFonts w:ascii="Arial Narrow" w:hAnsi="Arial Narrow"/>
          <w:szCs w:val="24"/>
          <w:lang w:val="es-ES"/>
        </w:rPr>
      </w:pPr>
      <w:r>
        <w:rPr>
          <w:rFonts w:ascii="Arial Narrow" w:hAnsi="Arial Narrow"/>
          <w:szCs w:val="24"/>
          <w:lang w:val="es-ES"/>
        </w:rPr>
        <w:t>¿Cuáles son sus dimensiones?</w:t>
      </w:r>
      <w:r w:rsidR="00654097">
        <w:rPr>
          <w:rFonts w:ascii="Arial Narrow" w:hAnsi="Arial Narrow"/>
          <w:szCs w:val="24"/>
          <w:lang w:val="es-ES"/>
        </w:rPr>
        <w:t xml:space="preserve"> </w:t>
      </w:r>
      <w:r>
        <w:rPr>
          <w:rFonts w:ascii="Arial Narrow" w:hAnsi="Arial Narrow"/>
          <w:szCs w:val="24"/>
          <w:lang w:val="es-ES"/>
        </w:rPr>
        <w:t>¿</w:t>
      </w:r>
      <w:r w:rsidR="00B2770B">
        <w:rPr>
          <w:rFonts w:ascii="Arial Narrow" w:hAnsi="Arial Narrow"/>
          <w:szCs w:val="24"/>
          <w:lang w:val="es-ES"/>
        </w:rPr>
        <w:t>Cuál es el ajuste del modelo hipotético en relación a la estructura po</w:t>
      </w:r>
      <w:r w:rsidR="00B2770B">
        <w:rPr>
          <w:rFonts w:ascii="Arial Narrow" w:hAnsi="Arial Narrow"/>
          <w:szCs w:val="24"/>
          <w:lang w:val="es-ES"/>
        </w:rPr>
        <w:t>n</w:t>
      </w:r>
      <w:r w:rsidR="00B2770B">
        <w:rPr>
          <w:rFonts w:ascii="Arial Narrow" w:hAnsi="Arial Narrow"/>
          <w:szCs w:val="24"/>
          <w:lang w:val="es-ES"/>
        </w:rPr>
        <w:t>derada?</w:t>
      </w:r>
      <w:r w:rsidR="00654097">
        <w:rPr>
          <w:rFonts w:ascii="Arial Narrow" w:hAnsi="Arial Narrow"/>
          <w:szCs w:val="24"/>
          <w:lang w:val="es-ES"/>
        </w:rPr>
        <w:t xml:space="preserve"> </w:t>
      </w:r>
      <w:r w:rsidR="00B2770B">
        <w:rPr>
          <w:rFonts w:ascii="Arial Narrow" w:hAnsi="Arial Narrow"/>
          <w:szCs w:val="24"/>
          <w:lang w:val="es-ES"/>
        </w:rPr>
        <w:t xml:space="preserve">¿Cuáles son </w:t>
      </w:r>
      <w:r w:rsidR="005361F8">
        <w:rPr>
          <w:rFonts w:ascii="Arial Narrow" w:hAnsi="Arial Narrow"/>
          <w:szCs w:val="24"/>
          <w:lang w:val="es-ES"/>
        </w:rPr>
        <w:t>los indicadores y constructos exógenos al modelo hipotético?</w:t>
      </w:r>
      <w:r w:rsidR="00982478">
        <w:rPr>
          <w:rFonts w:ascii="Arial Narrow" w:hAnsi="Arial Narrow"/>
          <w:i/>
          <w:szCs w:val="24"/>
          <w:lang w:val="es-ES"/>
        </w:rPr>
        <w:t xml:space="preserve"> </w:t>
      </w:r>
      <w:r w:rsidR="00C074B1">
        <w:rPr>
          <w:rFonts w:ascii="Arial Narrow" w:hAnsi="Arial Narrow"/>
          <w:szCs w:val="24"/>
          <w:lang w:val="es-ES"/>
        </w:rPr>
        <w:t xml:space="preserve"> </w:t>
      </w:r>
      <w:r w:rsidR="00973FE7">
        <w:rPr>
          <w:rFonts w:ascii="Arial Narrow" w:hAnsi="Arial Narrow"/>
          <w:szCs w:val="24"/>
          <w:lang w:val="es-ES"/>
        </w:rPr>
        <w:t xml:space="preserve"> </w:t>
      </w:r>
    </w:p>
    <w:p w:rsidR="004C08B2" w:rsidRPr="004C08B2" w:rsidRDefault="009C0405" w:rsidP="004C08B2">
      <w:pPr>
        <w:spacing w:before="100" w:beforeAutospacing="1" w:after="100" w:afterAutospacing="1"/>
        <w:jc w:val="both"/>
        <w:rPr>
          <w:rFonts w:ascii="Arial Narrow" w:hAnsi="Arial Narrow"/>
          <w:b/>
          <w:szCs w:val="24"/>
        </w:rPr>
      </w:pPr>
      <w:r w:rsidRPr="004C08B2">
        <w:rPr>
          <w:rFonts w:ascii="Arial Narrow" w:hAnsi="Arial Narrow"/>
          <w:b/>
          <w:szCs w:val="24"/>
        </w:rPr>
        <w:t>MÉTODO</w:t>
      </w:r>
    </w:p>
    <w:p w:rsidR="007922BF" w:rsidRPr="00297E50" w:rsidRDefault="00537829" w:rsidP="004C08B2">
      <w:pPr>
        <w:spacing w:before="100" w:beforeAutospacing="1" w:after="100" w:afterAutospacing="1"/>
        <w:jc w:val="both"/>
        <w:rPr>
          <w:rFonts w:ascii="Arial Narrow" w:hAnsi="Arial Narrow"/>
          <w:szCs w:val="24"/>
        </w:rPr>
      </w:pPr>
      <w:r w:rsidRPr="004C08B2">
        <w:rPr>
          <w:rFonts w:ascii="Arial Narrow" w:hAnsi="Arial Narrow"/>
          <w:i/>
          <w:szCs w:val="24"/>
        </w:rPr>
        <w:t>Sujetos</w:t>
      </w:r>
      <w:r w:rsidR="004C08B2" w:rsidRPr="004C08B2">
        <w:rPr>
          <w:rFonts w:ascii="Arial Narrow" w:hAnsi="Arial Narrow"/>
          <w:i/>
          <w:szCs w:val="24"/>
        </w:rPr>
        <w:t>.</w:t>
      </w:r>
      <w:r w:rsidR="00297E50">
        <w:rPr>
          <w:rFonts w:ascii="Arial Narrow" w:hAnsi="Arial Narrow"/>
          <w:szCs w:val="24"/>
        </w:rPr>
        <w:t xml:space="preserve"> </w:t>
      </w:r>
      <w:r w:rsidR="00613B7D">
        <w:rPr>
          <w:rFonts w:ascii="Arial Narrow" w:hAnsi="Arial Narrow"/>
          <w:szCs w:val="24"/>
        </w:rPr>
        <w:t>Se seleccionaron intencionalmente 188 usuarios de la biblioteca México. 141 mujeres (75 por ciento) y 47 hombres (25 por ciento). 62 tienen ingresos menores a 3000 pesos mensuales (33 por cie</w:t>
      </w:r>
      <w:r w:rsidR="00613B7D">
        <w:rPr>
          <w:rFonts w:ascii="Arial Narrow" w:hAnsi="Arial Narrow"/>
          <w:szCs w:val="24"/>
        </w:rPr>
        <w:t>n</w:t>
      </w:r>
      <w:r w:rsidR="00613B7D">
        <w:rPr>
          <w:rFonts w:ascii="Arial Narrow" w:hAnsi="Arial Narrow"/>
          <w:szCs w:val="24"/>
        </w:rPr>
        <w:t>to), 79 entre 3000 y 6000 (42 por ciento) y 47 ganan más de 6000 al mes (25 por ciento). 55 tienen el grado de licenciatura (29,3 por ciento), 82 tienen el bachillerato (43,6 por ciento) y 51 tienen la secund</w:t>
      </w:r>
      <w:r w:rsidR="00613B7D">
        <w:rPr>
          <w:rFonts w:ascii="Arial Narrow" w:hAnsi="Arial Narrow"/>
          <w:szCs w:val="24"/>
        </w:rPr>
        <w:t>a</w:t>
      </w:r>
      <w:r w:rsidR="00613B7D">
        <w:rPr>
          <w:rFonts w:ascii="Arial Narrow" w:hAnsi="Arial Narrow"/>
          <w:szCs w:val="24"/>
        </w:rPr>
        <w:t>ria (27,1 por ciento).</w:t>
      </w:r>
    </w:p>
    <w:p w:rsidR="00672FA9" w:rsidRDefault="00672FA9" w:rsidP="00672FA9">
      <w:pPr>
        <w:spacing w:before="100" w:beforeAutospacing="1" w:after="100" w:afterAutospacing="1"/>
        <w:jc w:val="both"/>
        <w:rPr>
          <w:rFonts w:ascii="Arial Narrow" w:hAnsi="Arial Narrow"/>
          <w:szCs w:val="24"/>
        </w:rPr>
      </w:pPr>
      <w:r w:rsidRPr="004C08B2">
        <w:rPr>
          <w:rFonts w:ascii="Arial Narrow" w:hAnsi="Arial Narrow"/>
          <w:szCs w:val="24"/>
        </w:rPr>
        <w:t xml:space="preserve">Hipótesis. </w:t>
      </w:r>
      <w:r>
        <w:rPr>
          <w:rFonts w:ascii="Arial Narrow" w:hAnsi="Arial Narrow"/>
          <w:szCs w:val="24"/>
        </w:rPr>
        <w:t>Debido a que el modelamiento de ecuaciones estructurales permite la demostración de varias hipótesis (</w:t>
      </w:r>
      <w:proofErr w:type="spellStart"/>
      <w:r>
        <w:rPr>
          <w:rFonts w:ascii="Arial Narrow" w:hAnsi="Arial Narrow"/>
          <w:szCs w:val="24"/>
        </w:rPr>
        <w:t>Kline</w:t>
      </w:r>
      <w:proofErr w:type="spellEnd"/>
      <w:r>
        <w:rPr>
          <w:rFonts w:ascii="Arial Narrow" w:hAnsi="Arial Narrow"/>
          <w:szCs w:val="24"/>
        </w:rPr>
        <w:t xml:space="preserve">, 1998: 9), se plantearon seis; tres alternas y tres nulas. </w:t>
      </w:r>
    </w:p>
    <w:p w:rsidR="00AC0D0C" w:rsidRDefault="00AC0D0C" w:rsidP="004C08B2">
      <w:pPr>
        <w:spacing w:before="100" w:beforeAutospacing="1" w:after="100" w:afterAutospacing="1"/>
        <w:jc w:val="both"/>
        <w:rPr>
          <w:rFonts w:ascii="Arial Narrow" w:hAnsi="Arial Narrow"/>
          <w:szCs w:val="24"/>
        </w:rPr>
      </w:pPr>
      <w:r>
        <w:rPr>
          <w:rFonts w:ascii="Arial Narrow" w:hAnsi="Arial Narrow"/>
          <w:szCs w:val="24"/>
        </w:rPr>
        <w:t>Ha. Las actitudes hacia Internet están c</w:t>
      </w:r>
      <w:r w:rsidR="007C5CE9">
        <w:rPr>
          <w:rFonts w:ascii="Arial Narrow" w:hAnsi="Arial Narrow"/>
          <w:szCs w:val="24"/>
        </w:rPr>
        <w:t>onfiguradas</w:t>
      </w:r>
      <w:r w:rsidR="00816606">
        <w:rPr>
          <w:rFonts w:ascii="Arial Narrow" w:hAnsi="Arial Narrow"/>
          <w:szCs w:val="24"/>
        </w:rPr>
        <w:t xml:space="preserve"> por una sola dimensión</w:t>
      </w:r>
      <w:r w:rsidR="007C5CE9">
        <w:rPr>
          <w:rFonts w:ascii="Arial Narrow" w:hAnsi="Arial Narrow"/>
          <w:szCs w:val="24"/>
        </w:rPr>
        <w:t>.</w:t>
      </w:r>
    </w:p>
    <w:p w:rsidR="007C5CE9" w:rsidRDefault="007C5CE9" w:rsidP="004C08B2">
      <w:pPr>
        <w:spacing w:before="100" w:beforeAutospacing="1" w:after="100" w:afterAutospacing="1"/>
        <w:jc w:val="both"/>
        <w:rPr>
          <w:rFonts w:ascii="Arial Narrow" w:hAnsi="Arial Narrow"/>
          <w:szCs w:val="24"/>
        </w:rPr>
      </w:pPr>
      <w:r>
        <w:rPr>
          <w:rFonts w:ascii="Arial Narrow" w:hAnsi="Arial Narrow"/>
          <w:szCs w:val="24"/>
        </w:rPr>
        <w:t>Ho: Las actitudes hacia Internet están configuradas por múltiples dimensiones</w:t>
      </w:r>
    </w:p>
    <w:p w:rsidR="00537829" w:rsidRPr="00766830" w:rsidRDefault="00537829" w:rsidP="004C08B2">
      <w:pPr>
        <w:spacing w:before="100" w:beforeAutospacing="1" w:after="100" w:afterAutospacing="1"/>
        <w:jc w:val="both"/>
      </w:pPr>
      <w:r w:rsidRPr="00A4615F">
        <w:rPr>
          <w:rFonts w:ascii="Arial Narrow" w:hAnsi="Arial Narrow"/>
          <w:i/>
          <w:szCs w:val="24"/>
        </w:rPr>
        <w:t>Instrumento</w:t>
      </w:r>
      <w:r w:rsidR="004C08B2" w:rsidRPr="004C08B2">
        <w:rPr>
          <w:rFonts w:ascii="Arial Narrow" w:hAnsi="Arial Narrow"/>
          <w:szCs w:val="24"/>
        </w:rPr>
        <w:t xml:space="preserve">. </w:t>
      </w:r>
      <w:r w:rsidR="00641C33">
        <w:rPr>
          <w:rFonts w:ascii="Arial Narrow" w:hAnsi="Arial Narrow"/>
          <w:szCs w:val="24"/>
        </w:rPr>
        <w:t xml:space="preserve">Escala de Actitud hacia Internet incluye 12 reactivos </w:t>
      </w:r>
      <w:r w:rsidR="00914629">
        <w:rPr>
          <w:rFonts w:ascii="Arial Narrow" w:hAnsi="Arial Narrow"/>
          <w:szCs w:val="24"/>
        </w:rPr>
        <w:t>con cuatro opciones de respuesta que van desde “poco emocionante” hasta “muy emocionante”. La escala se construyó considerando la def</w:t>
      </w:r>
      <w:r w:rsidR="00914629">
        <w:rPr>
          <w:rFonts w:ascii="Arial Narrow" w:hAnsi="Arial Narrow"/>
          <w:szCs w:val="24"/>
        </w:rPr>
        <w:t>i</w:t>
      </w:r>
      <w:r w:rsidR="00914629">
        <w:rPr>
          <w:rFonts w:ascii="Arial Narrow" w:hAnsi="Arial Narrow"/>
          <w:szCs w:val="24"/>
        </w:rPr>
        <w:t xml:space="preserve">nición y los ítems empleados en el estado del arte. </w:t>
      </w:r>
      <w:r w:rsidR="00CA1108">
        <w:rPr>
          <w:rFonts w:ascii="Arial Narrow" w:hAnsi="Arial Narrow"/>
          <w:szCs w:val="24"/>
        </w:rPr>
        <w:t>Se adaptaron los reactivos de los estudios report</w:t>
      </w:r>
      <w:r w:rsidR="00CA1108">
        <w:rPr>
          <w:rFonts w:ascii="Arial Narrow" w:hAnsi="Arial Narrow"/>
          <w:szCs w:val="24"/>
        </w:rPr>
        <w:t>a</w:t>
      </w:r>
      <w:r w:rsidR="00CA1108">
        <w:rPr>
          <w:rFonts w:ascii="Arial Narrow" w:hAnsi="Arial Narrow"/>
          <w:szCs w:val="24"/>
        </w:rPr>
        <w:t xml:space="preserve">dos en el estado de la cuestión considerando su especificidad en la medición de rasgos </w:t>
      </w:r>
      <w:proofErr w:type="spellStart"/>
      <w:r w:rsidR="00CA1108">
        <w:rPr>
          <w:rFonts w:ascii="Arial Narrow" w:hAnsi="Arial Narrow"/>
          <w:szCs w:val="24"/>
        </w:rPr>
        <w:t>disposicionales</w:t>
      </w:r>
      <w:proofErr w:type="spellEnd"/>
      <w:r w:rsidR="00CA1108">
        <w:rPr>
          <w:rFonts w:ascii="Arial Narrow" w:hAnsi="Arial Narrow"/>
          <w:szCs w:val="24"/>
        </w:rPr>
        <w:t xml:space="preserve"> hacia Internet. </w:t>
      </w:r>
      <w:r w:rsidR="003C2F12">
        <w:rPr>
          <w:rFonts w:ascii="Arial Narrow" w:hAnsi="Arial Narrow"/>
          <w:szCs w:val="24"/>
        </w:rPr>
        <w:t xml:space="preserve">Otro criterio de inclusión fue la confiabilidad, la validez y la correlación de los ítems. </w:t>
      </w:r>
    </w:p>
    <w:p w:rsidR="002F7283" w:rsidRDefault="00537829" w:rsidP="004C08B2">
      <w:pPr>
        <w:spacing w:before="100" w:beforeAutospacing="1" w:after="100" w:afterAutospacing="1"/>
        <w:jc w:val="both"/>
        <w:rPr>
          <w:rFonts w:ascii="Arial Narrow" w:hAnsi="Arial Narrow"/>
          <w:szCs w:val="24"/>
        </w:rPr>
      </w:pPr>
      <w:r w:rsidRPr="004C08B2">
        <w:rPr>
          <w:rFonts w:ascii="Arial Narrow" w:hAnsi="Arial Narrow"/>
          <w:szCs w:val="24"/>
        </w:rPr>
        <w:t>Procedimiento</w:t>
      </w:r>
      <w:r w:rsidR="004C08B2" w:rsidRPr="004C08B2">
        <w:rPr>
          <w:rFonts w:ascii="Arial Narrow" w:hAnsi="Arial Narrow"/>
          <w:szCs w:val="24"/>
        </w:rPr>
        <w:t xml:space="preserve">. </w:t>
      </w:r>
      <w:r w:rsidR="00EB6395">
        <w:rPr>
          <w:rFonts w:ascii="Arial Narrow" w:hAnsi="Arial Narrow"/>
          <w:szCs w:val="24"/>
        </w:rPr>
        <w:t xml:space="preserve">A partir de las investigaciones sobre </w:t>
      </w:r>
      <w:r w:rsidR="00654097">
        <w:rPr>
          <w:rFonts w:ascii="Arial Narrow" w:hAnsi="Arial Narrow"/>
          <w:szCs w:val="24"/>
        </w:rPr>
        <w:t xml:space="preserve">actitud hacia la tecnología </w:t>
      </w:r>
      <w:r w:rsidR="00EB6395">
        <w:rPr>
          <w:rFonts w:ascii="Arial Narrow" w:hAnsi="Arial Narrow"/>
          <w:szCs w:val="24"/>
        </w:rPr>
        <w:t xml:space="preserve">se construyó una escala para evaluar los rasgos de las </w:t>
      </w:r>
      <w:r w:rsidR="00654097">
        <w:rPr>
          <w:rFonts w:ascii="Arial Narrow" w:hAnsi="Arial Narrow"/>
          <w:szCs w:val="24"/>
        </w:rPr>
        <w:t xml:space="preserve">predisposiciones </w:t>
      </w:r>
      <w:r w:rsidR="00EB6395">
        <w:rPr>
          <w:rFonts w:ascii="Arial Narrow" w:hAnsi="Arial Narrow"/>
          <w:szCs w:val="24"/>
        </w:rPr>
        <w:t>al momento de navegar en Internet. Debido a que el perfil del usuario de internet es académico, se seleccionó a aquellos individuos que se encontraban en el vestíbulo de la biblioteca y se les solicito su participación en la contestación del cuestionario. Trasc</w:t>
      </w:r>
      <w:r w:rsidR="00EB6395">
        <w:rPr>
          <w:rFonts w:ascii="Arial Narrow" w:hAnsi="Arial Narrow"/>
          <w:szCs w:val="24"/>
        </w:rPr>
        <w:t>u</w:t>
      </w:r>
      <w:r w:rsidR="00EB6395">
        <w:rPr>
          <w:rFonts w:ascii="Arial Narrow" w:hAnsi="Arial Narrow"/>
          <w:szCs w:val="24"/>
        </w:rPr>
        <w:t>rridos diez minutos se les pidió el cuestionario y se revisaron las respuestas. En los casos en los que había una sola respuesta o la ausencia total o parcial de ellas, se les pidió que escribieran al reverso la razón por la que contestaron repetitivamente o en su caso, la ausencia de respuestas. Posteriormente, se capturan las respuestas en los programas estadísticos SPSS versión 17 y AMOS versión 6</w:t>
      </w:r>
    </w:p>
    <w:p w:rsidR="00317FC5" w:rsidRDefault="009C0405" w:rsidP="00317FC5">
      <w:pPr>
        <w:spacing w:before="100" w:beforeAutospacing="1" w:after="100" w:afterAutospacing="1"/>
        <w:jc w:val="both"/>
        <w:rPr>
          <w:rFonts w:ascii="Arial Narrow" w:hAnsi="Arial Narrow"/>
          <w:b/>
          <w:szCs w:val="24"/>
        </w:rPr>
      </w:pPr>
      <w:r w:rsidRPr="004C08B2">
        <w:rPr>
          <w:rFonts w:ascii="Arial Narrow" w:hAnsi="Arial Narrow"/>
          <w:b/>
          <w:szCs w:val="24"/>
        </w:rPr>
        <w:t>RESULTADOS</w:t>
      </w:r>
    </w:p>
    <w:p w:rsidR="005901B5" w:rsidRPr="005901B5" w:rsidRDefault="00EF78C3" w:rsidP="00317FC5">
      <w:pPr>
        <w:spacing w:before="100" w:beforeAutospacing="1" w:after="100" w:afterAutospacing="1"/>
        <w:jc w:val="both"/>
        <w:rPr>
          <w:rFonts w:ascii="Arial Narrow" w:hAnsi="Arial Narrow"/>
          <w:szCs w:val="24"/>
        </w:rPr>
      </w:pPr>
      <w:r>
        <w:rPr>
          <w:rFonts w:ascii="Arial Narrow" w:hAnsi="Arial Narrow"/>
          <w:szCs w:val="24"/>
        </w:rPr>
        <w:t xml:space="preserve">El análisis de los datos inicia con su distribución la cual se espera que sea normal. </w:t>
      </w:r>
      <w:proofErr w:type="spellStart"/>
      <w:r w:rsidR="005901B5">
        <w:rPr>
          <w:rFonts w:ascii="Arial Narrow" w:hAnsi="Arial Narrow"/>
          <w:szCs w:val="24"/>
        </w:rPr>
        <w:t>Davidoff</w:t>
      </w:r>
      <w:proofErr w:type="spellEnd"/>
      <w:r w:rsidR="005901B5">
        <w:rPr>
          <w:rFonts w:ascii="Arial Narrow" w:hAnsi="Arial Narrow"/>
          <w:szCs w:val="24"/>
        </w:rPr>
        <w:t xml:space="preserve"> (1980</w:t>
      </w:r>
      <w:r w:rsidR="00A612E4">
        <w:rPr>
          <w:rFonts w:ascii="Arial Narrow" w:hAnsi="Arial Narrow"/>
          <w:szCs w:val="24"/>
        </w:rPr>
        <w:t>: p. 713</w:t>
      </w:r>
      <w:r w:rsidR="005901B5">
        <w:rPr>
          <w:rFonts w:ascii="Arial Narrow" w:hAnsi="Arial Narrow"/>
          <w:szCs w:val="24"/>
        </w:rPr>
        <w:t xml:space="preserve">) </w:t>
      </w:r>
      <w:r w:rsidR="00A612E4">
        <w:rPr>
          <w:rFonts w:ascii="Arial Narrow" w:hAnsi="Arial Narrow"/>
          <w:szCs w:val="24"/>
        </w:rPr>
        <w:t>define a la distribución normal como un co</w:t>
      </w:r>
      <w:r w:rsidR="005E4047">
        <w:rPr>
          <w:rFonts w:ascii="Arial Narrow" w:hAnsi="Arial Narrow"/>
          <w:szCs w:val="24"/>
        </w:rPr>
        <w:t xml:space="preserve">njunto de valores en los que la media, mediana y modo son </w:t>
      </w:r>
      <w:r w:rsidR="00A4658F">
        <w:rPr>
          <w:rFonts w:ascii="Arial Narrow" w:hAnsi="Arial Narrow"/>
          <w:szCs w:val="24"/>
        </w:rPr>
        <w:t xml:space="preserve">similares. </w:t>
      </w:r>
      <w:r w:rsidR="00BC2E1B">
        <w:rPr>
          <w:rFonts w:ascii="Arial Narrow" w:hAnsi="Arial Narrow"/>
          <w:szCs w:val="24"/>
        </w:rPr>
        <w:t xml:space="preserve">La tabla 1 </w:t>
      </w:r>
      <w:r w:rsidR="00180F2B">
        <w:rPr>
          <w:rFonts w:ascii="Arial Narrow" w:hAnsi="Arial Narrow"/>
          <w:szCs w:val="24"/>
        </w:rPr>
        <w:t xml:space="preserve">muestra los valores de tendencia central </w:t>
      </w:r>
      <w:r w:rsidR="00CF5546">
        <w:rPr>
          <w:rFonts w:ascii="Arial Narrow" w:hAnsi="Arial Narrow"/>
          <w:szCs w:val="24"/>
        </w:rPr>
        <w:t>pr</w:t>
      </w:r>
      <w:r w:rsidR="008368EF">
        <w:rPr>
          <w:rFonts w:ascii="Arial Narrow" w:hAnsi="Arial Narrow"/>
          <w:szCs w:val="24"/>
        </w:rPr>
        <w:t>óximos a la distribución normal</w:t>
      </w:r>
      <w:r w:rsidR="00CF5546">
        <w:rPr>
          <w:rFonts w:ascii="Arial Narrow" w:hAnsi="Arial Narrow"/>
          <w:szCs w:val="24"/>
        </w:rPr>
        <w:t xml:space="preserve">. </w:t>
      </w:r>
      <w:r w:rsidR="00C77A70">
        <w:rPr>
          <w:rFonts w:ascii="Arial Narrow" w:hAnsi="Arial Narrow"/>
          <w:szCs w:val="24"/>
        </w:rPr>
        <w:t>A</w:t>
      </w:r>
      <w:r w:rsidR="008368EF">
        <w:rPr>
          <w:rFonts w:ascii="Arial Narrow" w:hAnsi="Arial Narrow"/>
          <w:szCs w:val="24"/>
        </w:rPr>
        <w:t xml:space="preserve"> pesar de la tendencia a la normalidad, el parámetro </w:t>
      </w:r>
      <w:proofErr w:type="spellStart"/>
      <w:r w:rsidR="008368EF">
        <w:rPr>
          <w:rFonts w:ascii="Arial Narrow" w:hAnsi="Arial Narrow"/>
          <w:szCs w:val="24"/>
        </w:rPr>
        <w:t>Curtosis</w:t>
      </w:r>
      <w:proofErr w:type="spellEnd"/>
      <w:r w:rsidR="008368EF">
        <w:rPr>
          <w:rFonts w:ascii="Arial Narrow" w:hAnsi="Arial Narrow"/>
          <w:szCs w:val="24"/>
        </w:rPr>
        <w:t xml:space="preserve"> indica con precisión </w:t>
      </w:r>
      <w:r w:rsidR="00C77A70">
        <w:rPr>
          <w:rFonts w:ascii="Arial Narrow" w:hAnsi="Arial Narrow"/>
          <w:szCs w:val="24"/>
        </w:rPr>
        <w:t xml:space="preserve">la concentración de los datos en </w:t>
      </w:r>
      <w:r w:rsidR="00F56BA9">
        <w:rPr>
          <w:rFonts w:ascii="Arial Narrow" w:hAnsi="Arial Narrow"/>
          <w:szCs w:val="24"/>
        </w:rPr>
        <w:t>los extremos de la distribución</w:t>
      </w:r>
      <w:r w:rsidR="00F95F63">
        <w:rPr>
          <w:rFonts w:ascii="Arial Narrow" w:hAnsi="Arial Narrow"/>
          <w:szCs w:val="24"/>
        </w:rPr>
        <w:t xml:space="preserve"> con respecto a la media</w:t>
      </w:r>
      <w:r w:rsidR="00F56BA9">
        <w:rPr>
          <w:rFonts w:ascii="Arial Narrow" w:hAnsi="Arial Narrow"/>
          <w:szCs w:val="24"/>
        </w:rPr>
        <w:t xml:space="preserve">. </w:t>
      </w:r>
      <w:r w:rsidR="00F95F63">
        <w:rPr>
          <w:rFonts w:ascii="Arial Narrow" w:hAnsi="Arial Narrow"/>
          <w:szCs w:val="24"/>
        </w:rPr>
        <w:t xml:space="preserve">El estadístico de asimetría, tiene un </w:t>
      </w:r>
      <w:r w:rsidR="00F95F63">
        <w:rPr>
          <w:rFonts w:ascii="Arial Narrow" w:hAnsi="Arial Narrow"/>
          <w:szCs w:val="24"/>
        </w:rPr>
        <w:lastRenderedPageBreak/>
        <w:t xml:space="preserve">umbral de normalidad entre -3 y +3. </w:t>
      </w:r>
      <w:r w:rsidR="00CB4844">
        <w:rPr>
          <w:rFonts w:ascii="Arial Narrow" w:hAnsi="Arial Narrow"/>
          <w:szCs w:val="24"/>
        </w:rPr>
        <w:t xml:space="preserve">Es posible apreciar en la tabla 1 </w:t>
      </w:r>
      <w:r w:rsidR="006F46BF">
        <w:rPr>
          <w:rFonts w:ascii="Arial Narrow" w:hAnsi="Arial Narrow"/>
          <w:szCs w:val="24"/>
        </w:rPr>
        <w:t>valores negativos de la con</w:t>
      </w:r>
      <w:r w:rsidR="00287678">
        <w:rPr>
          <w:rFonts w:ascii="Arial Narrow" w:hAnsi="Arial Narrow"/>
          <w:szCs w:val="24"/>
        </w:rPr>
        <w:t>centr</w:t>
      </w:r>
      <w:r w:rsidR="00287678">
        <w:rPr>
          <w:rFonts w:ascii="Arial Narrow" w:hAnsi="Arial Narrow"/>
          <w:szCs w:val="24"/>
        </w:rPr>
        <w:t>a</w:t>
      </w:r>
      <w:r w:rsidR="00287678">
        <w:rPr>
          <w:rFonts w:ascii="Arial Narrow" w:hAnsi="Arial Narrow"/>
          <w:szCs w:val="24"/>
        </w:rPr>
        <w:t xml:space="preserve">ción los cuales </w:t>
      </w:r>
      <w:r w:rsidR="002619DA">
        <w:rPr>
          <w:rFonts w:ascii="Arial Narrow" w:hAnsi="Arial Narrow"/>
          <w:szCs w:val="24"/>
        </w:rPr>
        <w:t xml:space="preserve">configuran el aplanamiento de la campana de distribución. </w:t>
      </w:r>
      <w:r w:rsidR="00F95F63">
        <w:rPr>
          <w:rFonts w:ascii="Arial Narrow" w:hAnsi="Arial Narrow"/>
          <w:szCs w:val="24"/>
        </w:rPr>
        <w:t xml:space="preserve">No obstante, </w:t>
      </w:r>
      <w:r w:rsidR="002619DA">
        <w:rPr>
          <w:rFonts w:ascii="Arial Narrow" w:hAnsi="Arial Narrow"/>
          <w:szCs w:val="24"/>
        </w:rPr>
        <w:t>se infiere la normalidad de la distribución</w:t>
      </w:r>
      <w:r w:rsidR="00CE0BCD">
        <w:rPr>
          <w:rFonts w:ascii="Arial Narrow" w:hAnsi="Arial Narrow"/>
          <w:szCs w:val="24"/>
        </w:rPr>
        <w:t xml:space="preserve"> </w:t>
      </w:r>
      <w:r w:rsidR="00F95F63">
        <w:rPr>
          <w:rFonts w:ascii="Arial Narrow" w:hAnsi="Arial Narrow"/>
          <w:szCs w:val="24"/>
        </w:rPr>
        <w:t xml:space="preserve">debido a que los valores se encuentran dentro del umbral de normalidad </w:t>
      </w:r>
      <w:proofErr w:type="spellStart"/>
      <w:r w:rsidR="00B32824">
        <w:rPr>
          <w:rFonts w:ascii="Arial Narrow" w:hAnsi="Arial Narrow"/>
          <w:szCs w:val="24"/>
        </w:rPr>
        <w:t>platicurtica</w:t>
      </w:r>
      <w:proofErr w:type="spellEnd"/>
      <w:r w:rsidR="00B32824">
        <w:rPr>
          <w:rFonts w:ascii="Arial Narrow" w:hAnsi="Arial Narrow"/>
          <w:szCs w:val="24"/>
        </w:rPr>
        <w:t xml:space="preserve"> entre 0 y -3 </w:t>
      </w:r>
      <w:r w:rsidR="00CE0BCD">
        <w:rPr>
          <w:rFonts w:ascii="Arial Narrow" w:hAnsi="Arial Narrow"/>
          <w:szCs w:val="24"/>
        </w:rPr>
        <w:t>(De Carlo, 1997</w:t>
      </w:r>
      <w:r w:rsidR="00B32824">
        <w:rPr>
          <w:rFonts w:ascii="Arial Narrow" w:hAnsi="Arial Narrow"/>
          <w:szCs w:val="24"/>
        </w:rPr>
        <w:t>: p. 292</w:t>
      </w:r>
      <w:r w:rsidR="00CE0BCD">
        <w:rPr>
          <w:rFonts w:ascii="Arial Narrow" w:hAnsi="Arial Narrow"/>
          <w:szCs w:val="24"/>
        </w:rPr>
        <w:t>)</w:t>
      </w:r>
      <w:r w:rsidR="002619DA">
        <w:rPr>
          <w:rFonts w:ascii="Arial Narrow" w:hAnsi="Arial Narrow"/>
          <w:szCs w:val="24"/>
        </w:rPr>
        <w:t xml:space="preserve">. </w:t>
      </w:r>
      <w:r w:rsidR="00CF5546">
        <w:rPr>
          <w:rFonts w:ascii="Arial Narrow" w:hAnsi="Arial Narrow"/>
          <w:szCs w:val="24"/>
        </w:rPr>
        <w:t xml:space="preserve"> </w:t>
      </w:r>
    </w:p>
    <w:p w:rsidR="00C933C3" w:rsidRPr="00C933C3" w:rsidRDefault="00C933C3" w:rsidP="00C933C3">
      <w:pPr>
        <w:autoSpaceDE w:val="0"/>
        <w:autoSpaceDN w:val="0"/>
        <w:adjustRightInd w:val="0"/>
        <w:rPr>
          <w:rFonts w:ascii="Arial Narrow" w:hAnsi="Arial Narrow"/>
          <w:spacing w:val="0"/>
          <w:szCs w:val="24"/>
          <w:lang w:val="es-ES"/>
        </w:rPr>
      </w:pPr>
      <w:r w:rsidRPr="00C933C3">
        <w:rPr>
          <w:rFonts w:ascii="Arial Narrow" w:hAnsi="Arial Narrow"/>
          <w:spacing w:val="0"/>
          <w:szCs w:val="24"/>
          <w:lang w:val="es-ES"/>
        </w:rPr>
        <w:t>Tabla 1</w:t>
      </w:r>
      <w:r>
        <w:rPr>
          <w:rFonts w:ascii="Arial Narrow" w:hAnsi="Arial Narrow"/>
          <w:spacing w:val="0"/>
          <w:szCs w:val="24"/>
          <w:lang w:val="es-ES"/>
        </w:rPr>
        <w:t>. La distribución nor</w:t>
      </w:r>
      <w:r w:rsidR="00B309BD">
        <w:rPr>
          <w:rFonts w:ascii="Arial Narrow" w:hAnsi="Arial Narrow"/>
          <w:spacing w:val="0"/>
          <w:szCs w:val="24"/>
          <w:lang w:val="es-ES"/>
        </w:rPr>
        <w:t xml:space="preserve">mal de la </w:t>
      </w:r>
      <w:proofErr w:type="spellStart"/>
      <w:r w:rsidR="00B309BD">
        <w:rPr>
          <w:rFonts w:ascii="Arial Narrow" w:hAnsi="Arial Narrow"/>
          <w:spacing w:val="0"/>
          <w:szCs w:val="24"/>
          <w:lang w:val="es-ES"/>
        </w:rPr>
        <w:t>Ciberactitud</w:t>
      </w:r>
      <w:proofErr w:type="spellEnd"/>
      <w:r w:rsidR="00B309BD">
        <w:rPr>
          <w:rFonts w:ascii="Arial Narrow" w:hAnsi="Arial Narrow"/>
          <w:spacing w:val="0"/>
          <w:szCs w:val="24"/>
          <w:lang w:val="es-ES"/>
        </w:rPr>
        <w:t xml:space="preserve"> </w:t>
      </w:r>
    </w:p>
    <w:p w:rsidR="00C933C3" w:rsidRPr="00C933C3" w:rsidRDefault="00C933C3" w:rsidP="00C933C3">
      <w:pPr>
        <w:autoSpaceDE w:val="0"/>
        <w:autoSpaceDN w:val="0"/>
        <w:adjustRightInd w:val="0"/>
        <w:rPr>
          <w:rFonts w:ascii="Times New Roman" w:hAnsi="Times New Roman"/>
          <w:spacing w:val="0"/>
          <w:szCs w:val="24"/>
          <w:lang w:val="es-ES"/>
        </w:rPr>
      </w:pPr>
    </w:p>
    <w:tbl>
      <w:tblPr>
        <w:tblStyle w:val="Sombreadomedio21"/>
        <w:tblW w:w="0" w:type="auto"/>
        <w:jc w:val="center"/>
        <w:tblLook w:val="0000" w:firstRow="0" w:lastRow="0" w:firstColumn="0" w:lastColumn="0" w:noHBand="0" w:noVBand="0"/>
      </w:tblPr>
      <w:tblGrid>
        <w:gridCol w:w="632"/>
        <w:gridCol w:w="3076"/>
        <w:gridCol w:w="574"/>
        <w:gridCol w:w="793"/>
        <w:gridCol w:w="698"/>
      </w:tblGrid>
      <w:tr w:rsidR="006E613D" w:rsidRPr="00C933C3" w:rsidTr="006E613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6E613D" w:rsidRPr="003B1451" w:rsidRDefault="006E613D" w:rsidP="002826A5">
            <w:pPr>
              <w:autoSpaceDE w:val="0"/>
              <w:autoSpaceDN w:val="0"/>
              <w:adjustRightInd w:val="0"/>
              <w:rPr>
                <w:rFonts w:ascii="Arial Narrow" w:hAnsi="Arial Narrow"/>
                <w:spacing w:val="0"/>
                <w:sz w:val="16"/>
                <w:szCs w:val="16"/>
                <w:lang w:val="es-ES"/>
              </w:rPr>
            </w:pPr>
            <w:r w:rsidRPr="003B1451">
              <w:rPr>
                <w:rFonts w:ascii="Arial Narrow" w:hAnsi="Arial Narrow"/>
                <w:spacing w:val="0"/>
                <w:sz w:val="16"/>
                <w:szCs w:val="16"/>
                <w:lang w:val="es-ES"/>
              </w:rPr>
              <w:t>Código</w:t>
            </w:r>
          </w:p>
        </w:tc>
        <w:tc>
          <w:tcPr>
            <w:tcW w:w="0" w:type="auto"/>
            <w:shd w:val="clear" w:color="auto" w:fill="auto"/>
          </w:tcPr>
          <w:p w:rsidR="006E613D" w:rsidRPr="00C933C3" w:rsidRDefault="006E613D" w:rsidP="00C933C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hAnsi="Arial Narrow"/>
                <w:spacing w:val="0"/>
                <w:sz w:val="16"/>
                <w:szCs w:val="16"/>
                <w:lang w:val="es-ES"/>
              </w:rPr>
            </w:pPr>
            <w:r>
              <w:rPr>
                <w:rFonts w:ascii="Arial Narrow" w:hAnsi="Arial Narrow"/>
                <w:spacing w:val="0"/>
                <w:sz w:val="16"/>
                <w:szCs w:val="16"/>
                <w:lang w:val="es-ES"/>
              </w:rPr>
              <w:t>Reactivo</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6E613D" w:rsidRPr="00C933C3" w:rsidRDefault="006E613D" w:rsidP="00C933C3">
            <w:pPr>
              <w:autoSpaceDE w:val="0"/>
              <w:autoSpaceDN w:val="0"/>
              <w:adjustRightInd w:val="0"/>
              <w:spacing w:line="320" w:lineRule="atLeast"/>
              <w:jc w:val="center"/>
              <w:rPr>
                <w:rFonts w:ascii="Arial Narrow" w:hAnsi="Arial Narrow" w:cs="Arial"/>
                <w:color w:val="000000"/>
                <w:spacing w:val="0"/>
                <w:sz w:val="16"/>
                <w:szCs w:val="16"/>
                <w:lang w:val="es-ES"/>
              </w:rPr>
            </w:pPr>
            <w:r w:rsidRPr="00C933C3">
              <w:rPr>
                <w:rFonts w:ascii="Arial Narrow" w:hAnsi="Arial Narrow" w:cs="Arial"/>
                <w:color w:val="000000"/>
                <w:spacing w:val="0"/>
                <w:sz w:val="16"/>
                <w:szCs w:val="16"/>
                <w:lang w:val="es-ES"/>
              </w:rPr>
              <w:t>Me</w:t>
            </w:r>
            <w:r>
              <w:rPr>
                <w:rFonts w:ascii="Arial Narrow" w:hAnsi="Arial Narrow" w:cs="Arial"/>
                <w:color w:val="000000"/>
                <w:spacing w:val="0"/>
                <w:sz w:val="16"/>
                <w:szCs w:val="16"/>
                <w:lang w:val="es-ES"/>
              </w:rPr>
              <w:t>dia</w:t>
            </w:r>
          </w:p>
        </w:tc>
        <w:tc>
          <w:tcPr>
            <w:tcW w:w="0" w:type="auto"/>
            <w:shd w:val="clear" w:color="auto" w:fill="auto"/>
          </w:tcPr>
          <w:p w:rsidR="006E613D" w:rsidRPr="00C933C3" w:rsidRDefault="006E613D" w:rsidP="00C933C3">
            <w:pPr>
              <w:autoSpaceDE w:val="0"/>
              <w:autoSpaceDN w:val="0"/>
              <w:adjustRightInd w:val="0"/>
              <w:spacing w:line="320" w:lineRule="atLeast"/>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pacing w:val="0"/>
                <w:sz w:val="16"/>
                <w:szCs w:val="16"/>
                <w:lang w:val="es-ES"/>
              </w:rPr>
            </w:pPr>
            <w:r w:rsidRPr="00C933C3">
              <w:rPr>
                <w:rFonts w:ascii="Arial Narrow" w:hAnsi="Arial Narrow" w:cs="Arial"/>
                <w:color w:val="000000"/>
                <w:spacing w:val="0"/>
                <w:sz w:val="16"/>
                <w:szCs w:val="16"/>
                <w:lang w:val="es-ES"/>
              </w:rPr>
              <w:t>Devia</w:t>
            </w:r>
            <w:r>
              <w:rPr>
                <w:rFonts w:ascii="Arial Narrow" w:hAnsi="Arial Narrow" w:cs="Arial"/>
                <w:color w:val="000000"/>
                <w:spacing w:val="0"/>
                <w:sz w:val="16"/>
                <w:szCs w:val="16"/>
                <w:lang w:val="es-ES"/>
              </w:rPr>
              <w:t>c</w:t>
            </w:r>
            <w:r w:rsidRPr="00C933C3">
              <w:rPr>
                <w:rFonts w:ascii="Arial Narrow" w:hAnsi="Arial Narrow" w:cs="Arial"/>
                <w:color w:val="000000"/>
                <w:spacing w:val="0"/>
                <w:sz w:val="16"/>
                <w:szCs w:val="16"/>
                <w:lang w:val="es-ES"/>
              </w:rPr>
              <w:t>i</w:t>
            </w:r>
            <w:r>
              <w:rPr>
                <w:rFonts w:ascii="Arial Narrow" w:hAnsi="Arial Narrow" w:cs="Arial"/>
                <w:color w:val="000000"/>
                <w:spacing w:val="0"/>
                <w:sz w:val="16"/>
                <w:szCs w:val="16"/>
                <w:lang w:val="es-ES"/>
              </w:rPr>
              <w:t>ó</w:t>
            </w:r>
            <w:r w:rsidRPr="00C933C3">
              <w:rPr>
                <w:rFonts w:ascii="Arial Narrow" w:hAnsi="Arial Narrow" w:cs="Arial"/>
                <w:color w:val="000000"/>
                <w:spacing w:val="0"/>
                <w:sz w:val="16"/>
                <w:szCs w:val="16"/>
                <w:lang w:val="es-ES"/>
              </w:rPr>
              <w:t>n</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6E613D" w:rsidRPr="00C933C3" w:rsidRDefault="006E613D" w:rsidP="00816606">
            <w:pPr>
              <w:autoSpaceDE w:val="0"/>
              <w:autoSpaceDN w:val="0"/>
              <w:adjustRightInd w:val="0"/>
              <w:spacing w:line="320" w:lineRule="atLeast"/>
              <w:jc w:val="center"/>
              <w:rPr>
                <w:rFonts w:ascii="Arial Narrow" w:hAnsi="Arial Narrow" w:cs="Arial"/>
                <w:color w:val="000000"/>
                <w:spacing w:val="0"/>
                <w:sz w:val="16"/>
                <w:szCs w:val="16"/>
                <w:lang w:val="es-ES"/>
              </w:rPr>
            </w:pPr>
            <w:proofErr w:type="spellStart"/>
            <w:r>
              <w:rPr>
                <w:rFonts w:ascii="Arial Narrow" w:hAnsi="Arial Narrow" w:cs="Arial"/>
                <w:color w:val="000000"/>
                <w:spacing w:val="0"/>
                <w:sz w:val="16"/>
                <w:szCs w:val="16"/>
                <w:lang w:val="es-ES"/>
              </w:rPr>
              <w:t>C</w:t>
            </w:r>
            <w:r w:rsidRPr="00C933C3">
              <w:rPr>
                <w:rFonts w:ascii="Arial Narrow" w:hAnsi="Arial Narrow" w:cs="Arial"/>
                <w:color w:val="000000"/>
                <w:spacing w:val="0"/>
                <w:sz w:val="16"/>
                <w:szCs w:val="16"/>
                <w:lang w:val="es-ES"/>
              </w:rPr>
              <w:t>urtosis</w:t>
            </w:r>
            <w:proofErr w:type="spellEnd"/>
          </w:p>
        </w:tc>
      </w:tr>
      <w:tr w:rsidR="00326543" w:rsidRPr="00C933C3" w:rsidTr="006E613D">
        <w:trPr>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326543" w:rsidRPr="003B1451" w:rsidRDefault="00326543" w:rsidP="002826A5">
            <w:pPr>
              <w:autoSpaceDE w:val="0"/>
              <w:autoSpaceDN w:val="0"/>
              <w:adjustRightInd w:val="0"/>
              <w:spacing w:line="320" w:lineRule="atLeast"/>
              <w:rPr>
                <w:rFonts w:ascii="Arial Narrow" w:hAnsi="Arial Narrow" w:cs="Arial"/>
                <w:color w:val="000000"/>
                <w:spacing w:val="0"/>
                <w:sz w:val="16"/>
                <w:szCs w:val="16"/>
                <w:lang w:val="es-ES"/>
              </w:rPr>
            </w:pPr>
            <w:r>
              <w:rPr>
                <w:rFonts w:ascii="Arial Narrow" w:hAnsi="Arial Narrow" w:cs="Arial"/>
                <w:color w:val="000000"/>
                <w:spacing w:val="0"/>
                <w:sz w:val="16"/>
                <w:szCs w:val="16"/>
                <w:lang w:val="es-ES"/>
              </w:rPr>
              <w:t>Ca1</w:t>
            </w:r>
          </w:p>
        </w:tc>
        <w:tc>
          <w:tcPr>
            <w:tcW w:w="0" w:type="auto"/>
            <w:shd w:val="clear" w:color="auto" w:fill="auto"/>
          </w:tcPr>
          <w:p w:rsidR="00326543" w:rsidRPr="00C933C3" w:rsidRDefault="00326543" w:rsidP="00C933C3">
            <w:pPr>
              <w:autoSpaceDE w:val="0"/>
              <w:autoSpaceDN w:val="0"/>
              <w:adjustRightInd w:val="0"/>
              <w:spacing w:line="320" w:lineRule="atLeas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pacing w:val="0"/>
                <w:sz w:val="16"/>
                <w:szCs w:val="16"/>
                <w:lang w:val="es-ES"/>
              </w:rPr>
            </w:pPr>
            <w:r w:rsidRPr="00C933C3">
              <w:rPr>
                <w:rFonts w:ascii="Arial Narrow" w:hAnsi="Arial Narrow" w:cs="Arial"/>
                <w:color w:val="000000"/>
                <w:spacing w:val="0"/>
                <w:sz w:val="16"/>
                <w:szCs w:val="16"/>
                <w:lang w:val="es-ES"/>
              </w:rPr>
              <w:t xml:space="preserve">En </w:t>
            </w:r>
            <w:proofErr w:type="spellStart"/>
            <w:r w:rsidRPr="00C933C3">
              <w:rPr>
                <w:rFonts w:ascii="Arial Narrow" w:hAnsi="Arial Narrow" w:cs="Arial"/>
                <w:color w:val="000000"/>
                <w:spacing w:val="0"/>
                <w:sz w:val="16"/>
                <w:szCs w:val="16"/>
                <w:lang w:val="es-ES"/>
              </w:rPr>
              <w:t>facebook</w:t>
            </w:r>
            <w:proofErr w:type="spellEnd"/>
            <w:r w:rsidRPr="00C933C3">
              <w:rPr>
                <w:rFonts w:ascii="Arial Narrow" w:hAnsi="Arial Narrow" w:cs="Arial"/>
                <w:color w:val="000000"/>
                <w:spacing w:val="0"/>
                <w:sz w:val="16"/>
                <w:szCs w:val="16"/>
                <w:lang w:val="es-ES"/>
              </w:rPr>
              <w:t xml:space="preserve"> posteas lo que te pasa</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326543" w:rsidRPr="00B9329A" w:rsidRDefault="00326543" w:rsidP="00AD422A">
            <w:pPr>
              <w:autoSpaceDE w:val="0"/>
              <w:autoSpaceDN w:val="0"/>
              <w:adjustRightInd w:val="0"/>
              <w:spacing w:line="320" w:lineRule="atLeast"/>
              <w:jc w:val="right"/>
              <w:rPr>
                <w:rFonts w:ascii="Arial Narrow" w:hAnsi="Arial Narrow" w:cs="Arial"/>
                <w:color w:val="000000"/>
                <w:sz w:val="16"/>
                <w:szCs w:val="16"/>
              </w:rPr>
            </w:pPr>
            <w:r w:rsidRPr="00B9329A">
              <w:rPr>
                <w:rFonts w:ascii="Arial Narrow" w:hAnsi="Arial Narrow" w:cs="Arial"/>
                <w:color w:val="000000"/>
                <w:sz w:val="16"/>
                <w:szCs w:val="16"/>
              </w:rPr>
              <w:t>1.97</w:t>
            </w:r>
          </w:p>
        </w:tc>
        <w:tc>
          <w:tcPr>
            <w:tcW w:w="0" w:type="auto"/>
            <w:shd w:val="clear" w:color="auto" w:fill="auto"/>
          </w:tcPr>
          <w:p w:rsidR="00326543" w:rsidRPr="00B9329A" w:rsidRDefault="00326543" w:rsidP="00AD422A">
            <w:pPr>
              <w:autoSpaceDE w:val="0"/>
              <w:autoSpaceDN w:val="0"/>
              <w:adjustRightInd w:val="0"/>
              <w:spacing w:line="320" w:lineRule="atLeast"/>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6"/>
                <w:szCs w:val="16"/>
              </w:rPr>
            </w:pPr>
            <w:r w:rsidRPr="00B9329A">
              <w:rPr>
                <w:rFonts w:ascii="Arial Narrow" w:hAnsi="Arial Narrow" w:cs="Arial"/>
                <w:color w:val="000000"/>
                <w:sz w:val="16"/>
                <w:szCs w:val="16"/>
              </w:rPr>
              <w:t>1.408</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326543" w:rsidRPr="00B9329A" w:rsidRDefault="00326543" w:rsidP="00AD422A">
            <w:pPr>
              <w:autoSpaceDE w:val="0"/>
              <w:autoSpaceDN w:val="0"/>
              <w:adjustRightInd w:val="0"/>
              <w:spacing w:line="320" w:lineRule="atLeast"/>
              <w:jc w:val="right"/>
              <w:rPr>
                <w:rFonts w:ascii="Arial Narrow" w:hAnsi="Arial Narrow" w:cs="Arial"/>
                <w:color w:val="000000"/>
                <w:sz w:val="16"/>
                <w:szCs w:val="16"/>
              </w:rPr>
            </w:pPr>
            <w:r w:rsidRPr="00B9329A">
              <w:rPr>
                <w:rFonts w:ascii="Arial Narrow" w:hAnsi="Arial Narrow" w:cs="Arial"/>
                <w:color w:val="000000"/>
                <w:sz w:val="16"/>
                <w:szCs w:val="16"/>
              </w:rPr>
              <w:t>-1.444</w:t>
            </w:r>
          </w:p>
        </w:tc>
      </w:tr>
      <w:tr w:rsidR="00326543" w:rsidRPr="00C933C3" w:rsidTr="006E613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326543" w:rsidRPr="003B1451" w:rsidRDefault="00326543" w:rsidP="002826A5">
            <w:pPr>
              <w:autoSpaceDE w:val="0"/>
              <w:autoSpaceDN w:val="0"/>
              <w:adjustRightInd w:val="0"/>
              <w:spacing w:line="320" w:lineRule="atLeast"/>
              <w:rPr>
                <w:rFonts w:ascii="Arial Narrow" w:hAnsi="Arial Narrow" w:cs="Arial"/>
                <w:color w:val="000000"/>
                <w:spacing w:val="0"/>
                <w:sz w:val="16"/>
                <w:szCs w:val="16"/>
                <w:lang w:val="es-ES"/>
              </w:rPr>
            </w:pPr>
            <w:r>
              <w:rPr>
                <w:rFonts w:ascii="Arial Narrow" w:hAnsi="Arial Narrow" w:cs="Arial"/>
                <w:color w:val="000000"/>
                <w:spacing w:val="0"/>
                <w:sz w:val="16"/>
                <w:szCs w:val="16"/>
                <w:lang w:val="es-ES"/>
              </w:rPr>
              <w:t>Ca2</w:t>
            </w:r>
          </w:p>
        </w:tc>
        <w:tc>
          <w:tcPr>
            <w:tcW w:w="0" w:type="auto"/>
            <w:shd w:val="clear" w:color="auto" w:fill="auto"/>
          </w:tcPr>
          <w:p w:rsidR="00326543" w:rsidRPr="00C933C3" w:rsidRDefault="00326543" w:rsidP="00C933C3">
            <w:pPr>
              <w:autoSpaceDE w:val="0"/>
              <w:autoSpaceDN w:val="0"/>
              <w:adjustRightInd w:val="0"/>
              <w:spacing w:line="320" w:lineRule="atLeas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pacing w:val="0"/>
                <w:sz w:val="16"/>
                <w:szCs w:val="16"/>
                <w:lang w:val="es-ES"/>
              </w:rPr>
            </w:pPr>
            <w:r w:rsidRPr="00C933C3">
              <w:rPr>
                <w:rFonts w:ascii="Arial Narrow" w:hAnsi="Arial Narrow" w:cs="Arial"/>
                <w:color w:val="000000"/>
                <w:spacing w:val="0"/>
                <w:sz w:val="16"/>
                <w:szCs w:val="16"/>
                <w:lang w:val="es-ES"/>
              </w:rPr>
              <w:t xml:space="preserve">En </w:t>
            </w:r>
            <w:proofErr w:type="spellStart"/>
            <w:r w:rsidRPr="00C933C3">
              <w:rPr>
                <w:rFonts w:ascii="Arial Narrow" w:hAnsi="Arial Narrow" w:cs="Arial"/>
                <w:color w:val="000000"/>
                <w:spacing w:val="0"/>
                <w:sz w:val="16"/>
                <w:szCs w:val="16"/>
                <w:lang w:val="es-ES"/>
              </w:rPr>
              <w:t>twitter</w:t>
            </w:r>
            <w:proofErr w:type="spellEnd"/>
            <w:r w:rsidRPr="00C933C3">
              <w:rPr>
                <w:rFonts w:ascii="Arial Narrow" w:hAnsi="Arial Narrow" w:cs="Arial"/>
                <w:color w:val="000000"/>
                <w:spacing w:val="0"/>
                <w:sz w:val="16"/>
                <w:szCs w:val="16"/>
                <w:lang w:val="es-ES"/>
              </w:rPr>
              <w:t xml:space="preserve"> encuentras ideas valiosas</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326543" w:rsidRPr="00B9329A" w:rsidRDefault="00326543" w:rsidP="00AD422A">
            <w:pPr>
              <w:autoSpaceDE w:val="0"/>
              <w:autoSpaceDN w:val="0"/>
              <w:adjustRightInd w:val="0"/>
              <w:spacing w:line="320" w:lineRule="atLeast"/>
              <w:jc w:val="right"/>
              <w:rPr>
                <w:rFonts w:ascii="Arial Narrow" w:hAnsi="Arial Narrow" w:cs="Arial"/>
                <w:color w:val="000000"/>
                <w:sz w:val="16"/>
                <w:szCs w:val="16"/>
              </w:rPr>
            </w:pPr>
            <w:r w:rsidRPr="00B9329A">
              <w:rPr>
                <w:rFonts w:ascii="Arial Narrow" w:hAnsi="Arial Narrow" w:cs="Arial"/>
                <w:color w:val="000000"/>
                <w:sz w:val="16"/>
                <w:szCs w:val="16"/>
              </w:rPr>
              <w:t>3.11</w:t>
            </w:r>
          </w:p>
        </w:tc>
        <w:tc>
          <w:tcPr>
            <w:tcW w:w="0" w:type="auto"/>
            <w:shd w:val="clear" w:color="auto" w:fill="auto"/>
          </w:tcPr>
          <w:p w:rsidR="00326543" w:rsidRPr="00B9329A" w:rsidRDefault="00326543" w:rsidP="00AD422A">
            <w:pPr>
              <w:autoSpaceDE w:val="0"/>
              <w:autoSpaceDN w:val="0"/>
              <w:adjustRightInd w:val="0"/>
              <w:spacing w:line="320" w:lineRule="atLeas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6"/>
                <w:szCs w:val="16"/>
              </w:rPr>
            </w:pPr>
            <w:r w:rsidRPr="00B9329A">
              <w:rPr>
                <w:rFonts w:ascii="Arial Narrow" w:hAnsi="Arial Narrow" w:cs="Arial"/>
                <w:color w:val="000000"/>
                <w:sz w:val="16"/>
                <w:szCs w:val="16"/>
              </w:rPr>
              <w:t>1.376</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326543" w:rsidRPr="00B9329A" w:rsidRDefault="00326543" w:rsidP="00AD422A">
            <w:pPr>
              <w:autoSpaceDE w:val="0"/>
              <w:autoSpaceDN w:val="0"/>
              <w:adjustRightInd w:val="0"/>
              <w:spacing w:line="320" w:lineRule="atLeast"/>
              <w:jc w:val="right"/>
              <w:rPr>
                <w:rFonts w:ascii="Arial Narrow" w:hAnsi="Arial Narrow" w:cs="Arial"/>
                <w:color w:val="000000"/>
                <w:sz w:val="16"/>
                <w:szCs w:val="16"/>
              </w:rPr>
            </w:pPr>
            <w:r w:rsidRPr="00B9329A">
              <w:rPr>
                <w:rFonts w:ascii="Arial Narrow" w:hAnsi="Arial Narrow" w:cs="Arial"/>
                <w:color w:val="000000"/>
                <w:sz w:val="16"/>
                <w:szCs w:val="16"/>
              </w:rPr>
              <w:t>-1.219</w:t>
            </w:r>
          </w:p>
        </w:tc>
      </w:tr>
      <w:tr w:rsidR="00326543" w:rsidRPr="00C933C3" w:rsidTr="006E613D">
        <w:trPr>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326543" w:rsidRPr="003B1451" w:rsidRDefault="00326543" w:rsidP="002826A5">
            <w:pPr>
              <w:autoSpaceDE w:val="0"/>
              <w:autoSpaceDN w:val="0"/>
              <w:adjustRightInd w:val="0"/>
              <w:spacing w:line="320" w:lineRule="atLeast"/>
              <w:rPr>
                <w:rFonts w:ascii="Arial Narrow" w:hAnsi="Arial Narrow" w:cs="Arial"/>
                <w:color w:val="000000"/>
                <w:spacing w:val="0"/>
                <w:sz w:val="16"/>
                <w:szCs w:val="16"/>
                <w:lang w:val="es-ES"/>
              </w:rPr>
            </w:pPr>
            <w:r>
              <w:rPr>
                <w:rFonts w:ascii="Arial Narrow" w:hAnsi="Arial Narrow" w:cs="Arial"/>
                <w:color w:val="000000"/>
                <w:spacing w:val="0"/>
                <w:sz w:val="16"/>
                <w:szCs w:val="16"/>
                <w:lang w:val="es-ES"/>
              </w:rPr>
              <w:t>Ca3</w:t>
            </w:r>
          </w:p>
        </w:tc>
        <w:tc>
          <w:tcPr>
            <w:tcW w:w="0" w:type="auto"/>
            <w:shd w:val="clear" w:color="auto" w:fill="auto"/>
          </w:tcPr>
          <w:p w:rsidR="00326543" w:rsidRPr="00C933C3" w:rsidRDefault="00326543" w:rsidP="00C933C3">
            <w:pPr>
              <w:autoSpaceDE w:val="0"/>
              <w:autoSpaceDN w:val="0"/>
              <w:adjustRightInd w:val="0"/>
              <w:spacing w:line="320" w:lineRule="atLeas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pacing w:val="0"/>
                <w:sz w:val="16"/>
                <w:szCs w:val="16"/>
                <w:lang w:val="es-ES"/>
              </w:rPr>
            </w:pPr>
            <w:r w:rsidRPr="00C933C3">
              <w:rPr>
                <w:rFonts w:ascii="Arial Narrow" w:hAnsi="Arial Narrow" w:cs="Arial"/>
                <w:color w:val="000000"/>
                <w:spacing w:val="0"/>
                <w:sz w:val="16"/>
                <w:szCs w:val="16"/>
                <w:lang w:val="es-ES"/>
              </w:rPr>
              <w:t>En hi5 sigues a personas x</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326543" w:rsidRPr="00B9329A" w:rsidRDefault="00326543" w:rsidP="00AD422A">
            <w:pPr>
              <w:autoSpaceDE w:val="0"/>
              <w:autoSpaceDN w:val="0"/>
              <w:adjustRightInd w:val="0"/>
              <w:spacing w:line="320" w:lineRule="atLeast"/>
              <w:jc w:val="right"/>
              <w:rPr>
                <w:rFonts w:ascii="Arial Narrow" w:hAnsi="Arial Narrow" w:cs="Arial"/>
                <w:color w:val="000000"/>
                <w:sz w:val="16"/>
                <w:szCs w:val="16"/>
              </w:rPr>
            </w:pPr>
            <w:r w:rsidRPr="00B9329A">
              <w:rPr>
                <w:rFonts w:ascii="Arial Narrow" w:hAnsi="Arial Narrow" w:cs="Arial"/>
                <w:color w:val="000000"/>
                <w:sz w:val="16"/>
                <w:szCs w:val="16"/>
              </w:rPr>
              <w:t>2.33</w:t>
            </w:r>
          </w:p>
        </w:tc>
        <w:tc>
          <w:tcPr>
            <w:tcW w:w="0" w:type="auto"/>
            <w:shd w:val="clear" w:color="auto" w:fill="auto"/>
          </w:tcPr>
          <w:p w:rsidR="00326543" w:rsidRPr="00B9329A" w:rsidRDefault="00326543" w:rsidP="00AD422A">
            <w:pPr>
              <w:autoSpaceDE w:val="0"/>
              <w:autoSpaceDN w:val="0"/>
              <w:adjustRightInd w:val="0"/>
              <w:spacing w:line="320" w:lineRule="atLeast"/>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6"/>
                <w:szCs w:val="16"/>
              </w:rPr>
            </w:pPr>
            <w:r w:rsidRPr="00B9329A">
              <w:rPr>
                <w:rFonts w:ascii="Arial Narrow" w:hAnsi="Arial Narrow" w:cs="Arial"/>
                <w:color w:val="000000"/>
                <w:sz w:val="16"/>
                <w:szCs w:val="16"/>
              </w:rPr>
              <w:t>1.261</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326543" w:rsidRPr="00B9329A" w:rsidRDefault="00326543" w:rsidP="00AD422A">
            <w:pPr>
              <w:autoSpaceDE w:val="0"/>
              <w:autoSpaceDN w:val="0"/>
              <w:adjustRightInd w:val="0"/>
              <w:spacing w:line="320" w:lineRule="atLeast"/>
              <w:jc w:val="right"/>
              <w:rPr>
                <w:rFonts w:ascii="Arial Narrow" w:hAnsi="Arial Narrow" w:cs="Arial"/>
                <w:color w:val="000000"/>
                <w:sz w:val="16"/>
                <w:szCs w:val="16"/>
              </w:rPr>
            </w:pPr>
            <w:r w:rsidRPr="00B9329A">
              <w:rPr>
                <w:rFonts w:ascii="Arial Narrow" w:hAnsi="Arial Narrow" w:cs="Arial"/>
                <w:color w:val="000000"/>
                <w:sz w:val="16"/>
                <w:szCs w:val="16"/>
              </w:rPr>
              <w:t>-1.614</w:t>
            </w:r>
          </w:p>
        </w:tc>
      </w:tr>
      <w:tr w:rsidR="00326543" w:rsidRPr="00C933C3" w:rsidTr="006E613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326543" w:rsidRPr="003B1451" w:rsidRDefault="00326543" w:rsidP="002826A5">
            <w:pPr>
              <w:autoSpaceDE w:val="0"/>
              <w:autoSpaceDN w:val="0"/>
              <w:adjustRightInd w:val="0"/>
              <w:spacing w:line="320" w:lineRule="atLeast"/>
              <w:rPr>
                <w:rFonts w:ascii="Arial Narrow" w:hAnsi="Arial Narrow" w:cs="Arial"/>
                <w:color w:val="000000"/>
                <w:spacing w:val="0"/>
                <w:sz w:val="16"/>
                <w:szCs w:val="16"/>
                <w:lang w:val="es-ES"/>
              </w:rPr>
            </w:pPr>
            <w:r>
              <w:rPr>
                <w:rFonts w:ascii="Arial Narrow" w:hAnsi="Arial Narrow" w:cs="Arial"/>
                <w:color w:val="000000"/>
                <w:spacing w:val="0"/>
                <w:sz w:val="16"/>
                <w:szCs w:val="16"/>
                <w:lang w:val="es-ES"/>
              </w:rPr>
              <w:t>Ca4</w:t>
            </w:r>
          </w:p>
        </w:tc>
        <w:tc>
          <w:tcPr>
            <w:tcW w:w="0" w:type="auto"/>
            <w:shd w:val="clear" w:color="auto" w:fill="auto"/>
          </w:tcPr>
          <w:p w:rsidR="00326543" w:rsidRPr="00C933C3" w:rsidRDefault="00326543" w:rsidP="00C933C3">
            <w:pPr>
              <w:autoSpaceDE w:val="0"/>
              <w:autoSpaceDN w:val="0"/>
              <w:adjustRightInd w:val="0"/>
              <w:spacing w:line="320" w:lineRule="atLeas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pacing w:val="0"/>
                <w:sz w:val="16"/>
                <w:szCs w:val="16"/>
                <w:lang w:val="es-ES"/>
              </w:rPr>
            </w:pPr>
            <w:r w:rsidRPr="00C933C3">
              <w:rPr>
                <w:rFonts w:ascii="Arial Narrow" w:hAnsi="Arial Narrow" w:cs="Arial"/>
                <w:color w:val="000000"/>
                <w:spacing w:val="0"/>
                <w:sz w:val="16"/>
                <w:szCs w:val="16"/>
                <w:lang w:val="es-ES"/>
              </w:rPr>
              <w:t xml:space="preserve">En </w:t>
            </w:r>
            <w:proofErr w:type="spellStart"/>
            <w:r w:rsidRPr="00C933C3">
              <w:rPr>
                <w:rFonts w:ascii="Arial Narrow" w:hAnsi="Arial Narrow" w:cs="Arial"/>
                <w:color w:val="000000"/>
                <w:spacing w:val="0"/>
                <w:sz w:val="16"/>
                <w:szCs w:val="16"/>
                <w:lang w:val="es-ES"/>
              </w:rPr>
              <w:t>myspace</w:t>
            </w:r>
            <w:proofErr w:type="spellEnd"/>
            <w:r w:rsidRPr="00C933C3">
              <w:rPr>
                <w:rFonts w:ascii="Arial Narrow" w:hAnsi="Arial Narrow" w:cs="Arial"/>
                <w:color w:val="000000"/>
                <w:spacing w:val="0"/>
                <w:sz w:val="16"/>
                <w:szCs w:val="16"/>
                <w:lang w:val="es-ES"/>
              </w:rPr>
              <w:t xml:space="preserve"> esta gente con personalidad</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326543" w:rsidRPr="00B9329A" w:rsidRDefault="00326543" w:rsidP="00AD422A">
            <w:pPr>
              <w:autoSpaceDE w:val="0"/>
              <w:autoSpaceDN w:val="0"/>
              <w:adjustRightInd w:val="0"/>
              <w:spacing w:line="320" w:lineRule="atLeast"/>
              <w:jc w:val="right"/>
              <w:rPr>
                <w:rFonts w:ascii="Arial Narrow" w:hAnsi="Arial Narrow" w:cs="Arial"/>
                <w:color w:val="000000"/>
                <w:sz w:val="16"/>
                <w:szCs w:val="16"/>
              </w:rPr>
            </w:pPr>
            <w:r w:rsidRPr="00B9329A">
              <w:rPr>
                <w:rFonts w:ascii="Arial Narrow" w:hAnsi="Arial Narrow" w:cs="Arial"/>
                <w:color w:val="000000"/>
                <w:sz w:val="16"/>
                <w:szCs w:val="16"/>
              </w:rPr>
              <w:t>1.76</w:t>
            </w:r>
          </w:p>
        </w:tc>
        <w:tc>
          <w:tcPr>
            <w:tcW w:w="0" w:type="auto"/>
            <w:shd w:val="clear" w:color="auto" w:fill="auto"/>
          </w:tcPr>
          <w:p w:rsidR="00326543" w:rsidRPr="00B9329A" w:rsidRDefault="00326543" w:rsidP="00AD422A">
            <w:pPr>
              <w:autoSpaceDE w:val="0"/>
              <w:autoSpaceDN w:val="0"/>
              <w:adjustRightInd w:val="0"/>
              <w:spacing w:line="320" w:lineRule="atLeas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6"/>
                <w:szCs w:val="16"/>
              </w:rPr>
            </w:pPr>
            <w:r w:rsidRPr="00B9329A">
              <w:rPr>
                <w:rFonts w:ascii="Arial Narrow" w:hAnsi="Arial Narrow" w:cs="Arial"/>
                <w:color w:val="000000"/>
                <w:sz w:val="16"/>
                <w:szCs w:val="16"/>
              </w:rPr>
              <w:t>1.172</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326543" w:rsidRPr="00B9329A" w:rsidRDefault="00326543" w:rsidP="00AD422A">
            <w:pPr>
              <w:autoSpaceDE w:val="0"/>
              <w:autoSpaceDN w:val="0"/>
              <w:adjustRightInd w:val="0"/>
              <w:spacing w:line="320" w:lineRule="atLeast"/>
              <w:jc w:val="right"/>
              <w:rPr>
                <w:rFonts w:ascii="Arial Narrow" w:hAnsi="Arial Narrow" w:cs="Arial"/>
                <w:color w:val="000000"/>
                <w:sz w:val="16"/>
                <w:szCs w:val="16"/>
              </w:rPr>
            </w:pPr>
            <w:r w:rsidRPr="00B9329A">
              <w:rPr>
                <w:rFonts w:ascii="Arial Narrow" w:hAnsi="Arial Narrow" w:cs="Arial"/>
                <w:color w:val="000000"/>
                <w:sz w:val="16"/>
                <w:szCs w:val="16"/>
              </w:rPr>
              <w:t>-.339</w:t>
            </w:r>
          </w:p>
        </w:tc>
      </w:tr>
      <w:tr w:rsidR="00326543" w:rsidRPr="00C933C3" w:rsidTr="006E613D">
        <w:trPr>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326543" w:rsidRPr="003B1451" w:rsidRDefault="00326543" w:rsidP="002826A5">
            <w:pPr>
              <w:autoSpaceDE w:val="0"/>
              <w:autoSpaceDN w:val="0"/>
              <w:adjustRightInd w:val="0"/>
              <w:spacing w:line="320" w:lineRule="atLeast"/>
              <w:rPr>
                <w:rFonts w:ascii="Arial Narrow" w:hAnsi="Arial Narrow" w:cs="Arial"/>
                <w:color w:val="000000"/>
                <w:spacing w:val="0"/>
                <w:sz w:val="16"/>
                <w:szCs w:val="16"/>
                <w:lang w:val="es-ES"/>
              </w:rPr>
            </w:pPr>
            <w:r>
              <w:rPr>
                <w:rFonts w:ascii="Arial Narrow" w:hAnsi="Arial Narrow" w:cs="Arial"/>
                <w:color w:val="000000"/>
                <w:spacing w:val="0"/>
                <w:sz w:val="16"/>
                <w:szCs w:val="16"/>
                <w:lang w:val="es-ES"/>
              </w:rPr>
              <w:t>Ca5</w:t>
            </w:r>
          </w:p>
        </w:tc>
        <w:tc>
          <w:tcPr>
            <w:tcW w:w="0" w:type="auto"/>
            <w:shd w:val="clear" w:color="auto" w:fill="auto"/>
          </w:tcPr>
          <w:p w:rsidR="00326543" w:rsidRPr="00C933C3" w:rsidRDefault="00326543" w:rsidP="00C933C3">
            <w:pPr>
              <w:autoSpaceDE w:val="0"/>
              <w:autoSpaceDN w:val="0"/>
              <w:adjustRightInd w:val="0"/>
              <w:spacing w:line="320" w:lineRule="atLeas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pacing w:val="0"/>
                <w:sz w:val="16"/>
                <w:szCs w:val="16"/>
                <w:lang w:val="es-ES"/>
              </w:rPr>
            </w:pPr>
            <w:r w:rsidRPr="00C933C3">
              <w:rPr>
                <w:rFonts w:ascii="Arial Narrow" w:hAnsi="Arial Narrow" w:cs="Arial"/>
                <w:color w:val="000000"/>
                <w:spacing w:val="0"/>
                <w:sz w:val="16"/>
                <w:szCs w:val="16"/>
                <w:lang w:val="es-ES"/>
              </w:rPr>
              <w:t xml:space="preserve">En </w:t>
            </w:r>
            <w:proofErr w:type="spellStart"/>
            <w:r w:rsidRPr="00C933C3">
              <w:rPr>
                <w:rFonts w:ascii="Arial Narrow" w:hAnsi="Arial Narrow" w:cs="Arial"/>
                <w:color w:val="000000"/>
                <w:spacing w:val="0"/>
                <w:sz w:val="16"/>
                <w:szCs w:val="16"/>
                <w:lang w:val="es-ES"/>
              </w:rPr>
              <w:t>wikipedia</w:t>
            </w:r>
            <w:proofErr w:type="spellEnd"/>
            <w:r w:rsidRPr="00C933C3">
              <w:rPr>
                <w:rFonts w:ascii="Arial Narrow" w:hAnsi="Arial Narrow" w:cs="Arial"/>
                <w:color w:val="000000"/>
                <w:spacing w:val="0"/>
                <w:sz w:val="16"/>
                <w:szCs w:val="16"/>
                <w:lang w:val="es-ES"/>
              </w:rPr>
              <w:t xml:space="preserve"> la información es confiable</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326543" w:rsidRPr="00B9329A" w:rsidRDefault="00326543" w:rsidP="00AD422A">
            <w:pPr>
              <w:autoSpaceDE w:val="0"/>
              <w:autoSpaceDN w:val="0"/>
              <w:adjustRightInd w:val="0"/>
              <w:spacing w:line="320" w:lineRule="atLeast"/>
              <w:jc w:val="right"/>
              <w:rPr>
                <w:rFonts w:ascii="Arial Narrow" w:hAnsi="Arial Narrow" w:cs="Arial"/>
                <w:color w:val="000000"/>
                <w:sz w:val="16"/>
                <w:szCs w:val="16"/>
              </w:rPr>
            </w:pPr>
            <w:r w:rsidRPr="00B9329A">
              <w:rPr>
                <w:rFonts w:ascii="Arial Narrow" w:hAnsi="Arial Narrow" w:cs="Arial"/>
                <w:color w:val="000000"/>
                <w:sz w:val="16"/>
                <w:szCs w:val="16"/>
              </w:rPr>
              <w:t>2.53</w:t>
            </w:r>
          </w:p>
        </w:tc>
        <w:tc>
          <w:tcPr>
            <w:tcW w:w="0" w:type="auto"/>
            <w:shd w:val="clear" w:color="auto" w:fill="auto"/>
          </w:tcPr>
          <w:p w:rsidR="00326543" w:rsidRPr="00B9329A" w:rsidRDefault="00326543" w:rsidP="00AD422A">
            <w:pPr>
              <w:autoSpaceDE w:val="0"/>
              <w:autoSpaceDN w:val="0"/>
              <w:adjustRightInd w:val="0"/>
              <w:spacing w:line="320" w:lineRule="atLeast"/>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6"/>
                <w:szCs w:val="16"/>
              </w:rPr>
            </w:pPr>
            <w:r w:rsidRPr="00B9329A">
              <w:rPr>
                <w:rFonts w:ascii="Arial Narrow" w:hAnsi="Arial Narrow" w:cs="Arial"/>
                <w:color w:val="000000"/>
                <w:sz w:val="16"/>
                <w:szCs w:val="16"/>
              </w:rPr>
              <w:t>1.181</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326543" w:rsidRPr="00B9329A" w:rsidRDefault="00326543" w:rsidP="00AD422A">
            <w:pPr>
              <w:autoSpaceDE w:val="0"/>
              <w:autoSpaceDN w:val="0"/>
              <w:adjustRightInd w:val="0"/>
              <w:spacing w:line="320" w:lineRule="atLeast"/>
              <w:jc w:val="right"/>
              <w:rPr>
                <w:rFonts w:ascii="Arial Narrow" w:hAnsi="Arial Narrow" w:cs="Arial"/>
                <w:color w:val="000000"/>
                <w:sz w:val="16"/>
                <w:szCs w:val="16"/>
              </w:rPr>
            </w:pPr>
            <w:r w:rsidRPr="00B9329A">
              <w:rPr>
                <w:rFonts w:ascii="Arial Narrow" w:hAnsi="Arial Narrow" w:cs="Arial"/>
                <w:color w:val="000000"/>
                <w:sz w:val="16"/>
                <w:szCs w:val="16"/>
              </w:rPr>
              <w:t>-1.505</w:t>
            </w:r>
          </w:p>
        </w:tc>
      </w:tr>
      <w:tr w:rsidR="00326543" w:rsidRPr="00C933C3" w:rsidTr="006E613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326543" w:rsidRPr="003B1451" w:rsidRDefault="00326543" w:rsidP="002826A5">
            <w:pPr>
              <w:autoSpaceDE w:val="0"/>
              <w:autoSpaceDN w:val="0"/>
              <w:adjustRightInd w:val="0"/>
              <w:spacing w:line="320" w:lineRule="atLeast"/>
              <w:rPr>
                <w:rFonts w:ascii="Arial Narrow" w:hAnsi="Arial Narrow" w:cs="Arial"/>
                <w:color w:val="000000"/>
                <w:spacing w:val="0"/>
                <w:sz w:val="16"/>
                <w:szCs w:val="16"/>
                <w:lang w:val="es-ES"/>
              </w:rPr>
            </w:pPr>
            <w:r>
              <w:rPr>
                <w:rFonts w:ascii="Arial Narrow" w:hAnsi="Arial Narrow" w:cs="Arial"/>
                <w:color w:val="000000"/>
                <w:spacing w:val="0"/>
                <w:sz w:val="16"/>
                <w:szCs w:val="16"/>
                <w:lang w:val="es-ES"/>
              </w:rPr>
              <w:t>Ca6</w:t>
            </w:r>
          </w:p>
        </w:tc>
        <w:tc>
          <w:tcPr>
            <w:tcW w:w="0" w:type="auto"/>
            <w:shd w:val="clear" w:color="auto" w:fill="auto"/>
          </w:tcPr>
          <w:p w:rsidR="00326543" w:rsidRPr="00C933C3" w:rsidRDefault="00326543" w:rsidP="00C933C3">
            <w:pPr>
              <w:autoSpaceDE w:val="0"/>
              <w:autoSpaceDN w:val="0"/>
              <w:adjustRightInd w:val="0"/>
              <w:spacing w:line="320" w:lineRule="atLeas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pacing w:val="0"/>
                <w:sz w:val="16"/>
                <w:szCs w:val="16"/>
                <w:lang w:val="es-ES"/>
              </w:rPr>
            </w:pPr>
            <w:r w:rsidRPr="00C933C3">
              <w:rPr>
                <w:rFonts w:ascii="Arial Narrow" w:hAnsi="Arial Narrow" w:cs="Arial"/>
                <w:color w:val="000000"/>
                <w:spacing w:val="0"/>
                <w:sz w:val="16"/>
                <w:szCs w:val="16"/>
                <w:lang w:val="es-ES"/>
              </w:rPr>
              <w:t xml:space="preserve">En </w:t>
            </w:r>
            <w:proofErr w:type="spellStart"/>
            <w:r w:rsidRPr="00C933C3">
              <w:rPr>
                <w:rFonts w:ascii="Arial Narrow" w:hAnsi="Arial Narrow" w:cs="Arial"/>
                <w:color w:val="000000"/>
                <w:spacing w:val="0"/>
                <w:sz w:val="16"/>
                <w:szCs w:val="16"/>
                <w:lang w:val="es-ES"/>
              </w:rPr>
              <w:t>yahoo</w:t>
            </w:r>
            <w:proofErr w:type="spellEnd"/>
            <w:r w:rsidRPr="00C933C3">
              <w:rPr>
                <w:rFonts w:ascii="Arial Narrow" w:hAnsi="Arial Narrow" w:cs="Arial"/>
                <w:color w:val="000000"/>
                <w:spacing w:val="0"/>
                <w:sz w:val="16"/>
                <w:szCs w:val="16"/>
                <w:lang w:val="es-ES"/>
              </w:rPr>
              <w:t xml:space="preserve"> el correo es divertido</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326543" w:rsidRPr="00B9329A" w:rsidRDefault="00326543" w:rsidP="00AD422A">
            <w:pPr>
              <w:autoSpaceDE w:val="0"/>
              <w:autoSpaceDN w:val="0"/>
              <w:adjustRightInd w:val="0"/>
              <w:spacing w:line="320" w:lineRule="atLeast"/>
              <w:jc w:val="right"/>
              <w:rPr>
                <w:rFonts w:ascii="Arial Narrow" w:hAnsi="Arial Narrow" w:cs="Arial"/>
                <w:color w:val="000000"/>
                <w:sz w:val="16"/>
                <w:szCs w:val="16"/>
              </w:rPr>
            </w:pPr>
            <w:r w:rsidRPr="00B9329A">
              <w:rPr>
                <w:rFonts w:ascii="Arial Narrow" w:hAnsi="Arial Narrow" w:cs="Arial"/>
                <w:color w:val="000000"/>
                <w:sz w:val="16"/>
                <w:szCs w:val="16"/>
              </w:rPr>
              <w:t>2.40</w:t>
            </w:r>
          </w:p>
        </w:tc>
        <w:tc>
          <w:tcPr>
            <w:tcW w:w="0" w:type="auto"/>
            <w:shd w:val="clear" w:color="auto" w:fill="auto"/>
          </w:tcPr>
          <w:p w:rsidR="00326543" w:rsidRPr="00B9329A" w:rsidRDefault="00326543" w:rsidP="00AD422A">
            <w:pPr>
              <w:autoSpaceDE w:val="0"/>
              <w:autoSpaceDN w:val="0"/>
              <w:adjustRightInd w:val="0"/>
              <w:spacing w:line="320" w:lineRule="atLeas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6"/>
                <w:szCs w:val="16"/>
              </w:rPr>
            </w:pPr>
            <w:r w:rsidRPr="00B9329A">
              <w:rPr>
                <w:rFonts w:ascii="Arial Narrow" w:hAnsi="Arial Narrow" w:cs="Arial"/>
                <w:color w:val="000000"/>
                <w:sz w:val="16"/>
                <w:szCs w:val="16"/>
              </w:rPr>
              <w:t>1.248</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326543" w:rsidRPr="00B9329A" w:rsidRDefault="00326543" w:rsidP="00AD422A">
            <w:pPr>
              <w:autoSpaceDE w:val="0"/>
              <w:autoSpaceDN w:val="0"/>
              <w:adjustRightInd w:val="0"/>
              <w:spacing w:line="320" w:lineRule="atLeast"/>
              <w:jc w:val="right"/>
              <w:rPr>
                <w:rFonts w:ascii="Arial Narrow" w:hAnsi="Arial Narrow" w:cs="Arial"/>
                <w:color w:val="000000"/>
                <w:sz w:val="16"/>
                <w:szCs w:val="16"/>
              </w:rPr>
            </w:pPr>
            <w:r w:rsidRPr="00B9329A">
              <w:rPr>
                <w:rFonts w:ascii="Arial Narrow" w:hAnsi="Arial Narrow" w:cs="Arial"/>
                <w:color w:val="000000"/>
                <w:sz w:val="16"/>
                <w:szCs w:val="16"/>
              </w:rPr>
              <w:t>-1.620</w:t>
            </w:r>
          </w:p>
        </w:tc>
      </w:tr>
      <w:tr w:rsidR="00326543" w:rsidRPr="00C933C3" w:rsidTr="006E613D">
        <w:trPr>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326543" w:rsidRPr="003B1451" w:rsidRDefault="00326543" w:rsidP="002826A5">
            <w:pPr>
              <w:autoSpaceDE w:val="0"/>
              <w:autoSpaceDN w:val="0"/>
              <w:adjustRightInd w:val="0"/>
              <w:spacing w:line="320" w:lineRule="atLeast"/>
              <w:rPr>
                <w:rFonts w:ascii="Arial Narrow" w:hAnsi="Arial Narrow" w:cs="Arial"/>
                <w:color w:val="000000"/>
                <w:spacing w:val="0"/>
                <w:sz w:val="16"/>
                <w:szCs w:val="16"/>
                <w:lang w:val="es-ES"/>
              </w:rPr>
            </w:pPr>
            <w:r>
              <w:rPr>
                <w:rFonts w:ascii="Arial Narrow" w:hAnsi="Arial Narrow" w:cs="Arial"/>
                <w:color w:val="000000"/>
                <w:spacing w:val="0"/>
                <w:sz w:val="16"/>
                <w:szCs w:val="16"/>
                <w:lang w:val="es-ES"/>
              </w:rPr>
              <w:t>Ca7</w:t>
            </w:r>
          </w:p>
        </w:tc>
        <w:tc>
          <w:tcPr>
            <w:tcW w:w="0" w:type="auto"/>
            <w:shd w:val="clear" w:color="auto" w:fill="auto"/>
          </w:tcPr>
          <w:p w:rsidR="00326543" w:rsidRPr="00C933C3" w:rsidRDefault="00326543" w:rsidP="00C933C3">
            <w:pPr>
              <w:autoSpaceDE w:val="0"/>
              <w:autoSpaceDN w:val="0"/>
              <w:adjustRightInd w:val="0"/>
              <w:spacing w:line="320" w:lineRule="atLeas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pacing w:val="0"/>
                <w:sz w:val="16"/>
                <w:szCs w:val="16"/>
                <w:lang w:val="es-ES"/>
              </w:rPr>
            </w:pPr>
            <w:r w:rsidRPr="00C933C3">
              <w:rPr>
                <w:rFonts w:ascii="Arial Narrow" w:hAnsi="Arial Narrow" w:cs="Arial"/>
                <w:color w:val="000000"/>
                <w:spacing w:val="0"/>
                <w:sz w:val="16"/>
                <w:szCs w:val="16"/>
                <w:lang w:val="es-ES"/>
              </w:rPr>
              <w:t xml:space="preserve">En </w:t>
            </w:r>
            <w:proofErr w:type="spellStart"/>
            <w:r w:rsidRPr="00C933C3">
              <w:rPr>
                <w:rFonts w:ascii="Arial Narrow" w:hAnsi="Arial Narrow" w:cs="Arial"/>
                <w:color w:val="000000"/>
                <w:spacing w:val="0"/>
                <w:sz w:val="16"/>
                <w:szCs w:val="16"/>
                <w:lang w:val="es-ES"/>
              </w:rPr>
              <w:t>hotmail</w:t>
            </w:r>
            <w:proofErr w:type="spellEnd"/>
            <w:r w:rsidRPr="00C933C3">
              <w:rPr>
                <w:rFonts w:ascii="Arial Narrow" w:hAnsi="Arial Narrow" w:cs="Arial"/>
                <w:color w:val="000000"/>
                <w:spacing w:val="0"/>
                <w:sz w:val="16"/>
                <w:szCs w:val="16"/>
                <w:lang w:val="es-ES"/>
              </w:rPr>
              <w:t xml:space="preserve"> están los contactos aburridos</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326543" w:rsidRPr="00B9329A" w:rsidRDefault="00326543" w:rsidP="00AD422A">
            <w:pPr>
              <w:autoSpaceDE w:val="0"/>
              <w:autoSpaceDN w:val="0"/>
              <w:adjustRightInd w:val="0"/>
              <w:spacing w:line="320" w:lineRule="atLeast"/>
              <w:jc w:val="right"/>
              <w:rPr>
                <w:rFonts w:ascii="Arial Narrow" w:hAnsi="Arial Narrow" w:cs="Arial"/>
                <w:color w:val="000000"/>
                <w:sz w:val="16"/>
                <w:szCs w:val="16"/>
              </w:rPr>
            </w:pPr>
            <w:r w:rsidRPr="00B9329A">
              <w:rPr>
                <w:rFonts w:ascii="Arial Narrow" w:hAnsi="Arial Narrow" w:cs="Arial"/>
                <w:color w:val="000000"/>
                <w:sz w:val="16"/>
                <w:szCs w:val="16"/>
              </w:rPr>
              <w:t>2.47</w:t>
            </w:r>
          </w:p>
        </w:tc>
        <w:tc>
          <w:tcPr>
            <w:tcW w:w="0" w:type="auto"/>
            <w:shd w:val="clear" w:color="auto" w:fill="auto"/>
          </w:tcPr>
          <w:p w:rsidR="00326543" w:rsidRPr="00B9329A" w:rsidRDefault="00326543" w:rsidP="00AD422A">
            <w:pPr>
              <w:autoSpaceDE w:val="0"/>
              <w:autoSpaceDN w:val="0"/>
              <w:adjustRightInd w:val="0"/>
              <w:spacing w:line="320" w:lineRule="atLeast"/>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6"/>
                <w:szCs w:val="16"/>
              </w:rPr>
            </w:pPr>
            <w:r w:rsidRPr="00B9329A">
              <w:rPr>
                <w:rFonts w:ascii="Arial Narrow" w:hAnsi="Arial Narrow" w:cs="Arial"/>
                <w:color w:val="000000"/>
                <w:sz w:val="16"/>
                <w:szCs w:val="16"/>
              </w:rPr>
              <w:t>1.243</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326543" w:rsidRPr="00B9329A" w:rsidRDefault="00326543" w:rsidP="00AD422A">
            <w:pPr>
              <w:autoSpaceDE w:val="0"/>
              <w:autoSpaceDN w:val="0"/>
              <w:adjustRightInd w:val="0"/>
              <w:spacing w:line="320" w:lineRule="atLeast"/>
              <w:jc w:val="right"/>
              <w:rPr>
                <w:rFonts w:ascii="Arial Narrow" w:hAnsi="Arial Narrow" w:cs="Arial"/>
                <w:color w:val="000000"/>
                <w:sz w:val="16"/>
                <w:szCs w:val="16"/>
              </w:rPr>
            </w:pPr>
            <w:r w:rsidRPr="00B9329A">
              <w:rPr>
                <w:rFonts w:ascii="Arial Narrow" w:hAnsi="Arial Narrow" w:cs="Arial"/>
                <w:color w:val="000000"/>
                <w:sz w:val="16"/>
                <w:szCs w:val="16"/>
              </w:rPr>
              <w:t>-1.618</w:t>
            </w:r>
          </w:p>
        </w:tc>
      </w:tr>
      <w:tr w:rsidR="00326543" w:rsidRPr="00C933C3" w:rsidTr="006E613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326543" w:rsidRPr="003B1451" w:rsidRDefault="00326543" w:rsidP="002826A5">
            <w:pPr>
              <w:autoSpaceDE w:val="0"/>
              <w:autoSpaceDN w:val="0"/>
              <w:adjustRightInd w:val="0"/>
              <w:spacing w:line="320" w:lineRule="atLeast"/>
              <w:rPr>
                <w:rFonts w:ascii="Arial Narrow" w:hAnsi="Arial Narrow" w:cs="Arial"/>
                <w:color w:val="000000"/>
                <w:spacing w:val="0"/>
                <w:sz w:val="16"/>
                <w:szCs w:val="16"/>
                <w:lang w:val="es-ES"/>
              </w:rPr>
            </w:pPr>
            <w:r>
              <w:rPr>
                <w:rFonts w:ascii="Arial Narrow" w:hAnsi="Arial Narrow" w:cs="Arial"/>
                <w:color w:val="000000"/>
                <w:spacing w:val="0"/>
                <w:sz w:val="16"/>
                <w:szCs w:val="16"/>
                <w:lang w:val="es-ES"/>
              </w:rPr>
              <w:t>Ca8</w:t>
            </w:r>
          </w:p>
        </w:tc>
        <w:tc>
          <w:tcPr>
            <w:tcW w:w="0" w:type="auto"/>
            <w:shd w:val="clear" w:color="auto" w:fill="auto"/>
          </w:tcPr>
          <w:p w:rsidR="00326543" w:rsidRPr="00C933C3" w:rsidRDefault="00326543" w:rsidP="00C933C3">
            <w:pPr>
              <w:autoSpaceDE w:val="0"/>
              <w:autoSpaceDN w:val="0"/>
              <w:adjustRightInd w:val="0"/>
              <w:spacing w:line="320" w:lineRule="atLeas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pacing w:val="0"/>
                <w:sz w:val="16"/>
                <w:szCs w:val="16"/>
                <w:lang w:val="es-ES"/>
              </w:rPr>
            </w:pPr>
            <w:r w:rsidRPr="00C933C3">
              <w:rPr>
                <w:rFonts w:ascii="Arial Narrow" w:hAnsi="Arial Narrow" w:cs="Arial"/>
                <w:color w:val="000000"/>
                <w:spacing w:val="0"/>
                <w:sz w:val="16"/>
                <w:szCs w:val="16"/>
                <w:lang w:val="es-ES"/>
              </w:rPr>
              <w:t xml:space="preserve">En </w:t>
            </w:r>
            <w:proofErr w:type="spellStart"/>
            <w:r w:rsidRPr="00C933C3">
              <w:rPr>
                <w:rFonts w:ascii="Arial Narrow" w:hAnsi="Arial Narrow" w:cs="Arial"/>
                <w:color w:val="000000"/>
                <w:spacing w:val="0"/>
                <w:sz w:val="16"/>
                <w:szCs w:val="16"/>
                <w:lang w:val="es-ES"/>
              </w:rPr>
              <w:t>gmail</w:t>
            </w:r>
            <w:proofErr w:type="spellEnd"/>
            <w:r w:rsidRPr="00C933C3">
              <w:rPr>
                <w:rFonts w:ascii="Arial Narrow" w:hAnsi="Arial Narrow" w:cs="Arial"/>
                <w:color w:val="000000"/>
                <w:spacing w:val="0"/>
                <w:sz w:val="16"/>
                <w:szCs w:val="16"/>
                <w:lang w:val="es-ES"/>
              </w:rPr>
              <w:t xml:space="preserve"> </w:t>
            </w:r>
            <w:proofErr w:type="spellStart"/>
            <w:r w:rsidRPr="00C933C3">
              <w:rPr>
                <w:rFonts w:ascii="Arial Narrow" w:hAnsi="Arial Narrow" w:cs="Arial"/>
                <w:color w:val="000000"/>
                <w:spacing w:val="0"/>
                <w:sz w:val="16"/>
                <w:szCs w:val="16"/>
                <w:lang w:val="es-ES"/>
              </w:rPr>
              <w:t>estan</w:t>
            </w:r>
            <w:proofErr w:type="spellEnd"/>
            <w:r w:rsidRPr="00C933C3">
              <w:rPr>
                <w:rFonts w:ascii="Arial Narrow" w:hAnsi="Arial Narrow" w:cs="Arial"/>
                <w:color w:val="000000"/>
                <w:spacing w:val="0"/>
                <w:sz w:val="16"/>
                <w:szCs w:val="16"/>
                <w:lang w:val="es-ES"/>
              </w:rPr>
              <w:t xml:space="preserve"> personas extrañas</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326543" w:rsidRPr="00B9329A" w:rsidRDefault="00326543" w:rsidP="00AD422A">
            <w:pPr>
              <w:autoSpaceDE w:val="0"/>
              <w:autoSpaceDN w:val="0"/>
              <w:adjustRightInd w:val="0"/>
              <w:spacing w:line="320" w:lineRule="atLeast"/>
              <w:jc w:val="right"/>
              <w:rPr>
                <w:rFonts w:ascii="Arial Narrow" w:hAnsi="Arial Narrow" w:cs="Arial"/>
                <w:color w:val="000000"/>
                <w:sz w:val="16"/>
                <w:szCs w:val="16"/>
              </w:rPr>
            </w:pPr>
            <w:r w:rsidRPr="00B9329A">
              <w:rPr>
                <w:rFonts w:ascii="Arial Narrow" w:hAnsi="Arial Narrow" w:cs="Arial"/>
                <w:color w:val="000000"/>
                <w:sz w:val="16"/>
                <w:szCs w:val="16"/>
              </w:rPr>
              <w:t>2.59</w:t>
            </w:r>
          </w:p>
        </w:tc>
        <w:tc>
          <w:tcPr>
            <w:tcW w:w="0" w:type="auto"/>
            <w:shd w:val="clear" w:color="auto" w:fill="auto"/>
          </w:tcPr>
          <w:p w:rsidR="00326543" w:rsidRPr="00B9329A" w:rsidRDefault="00326543" w:rsidP="00AD422A">
            <w:pPr>
              <w:autoSpaceDE w:val="0"/>
              <w:autoSpaceDN w:val="0"/>
              <w:adjustRightInd w:val="0"/>
              <w:spacing w:line="320" w:lineRule="atLeas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6"/>
                <w:szCs w:val="16"/>
              </w:rPr>
            </w:pPr>
            <w:r w:rsidRPr="00B9329A">
              <w:rPr>
                <w:rFonts w:ascii="Arial Narrow" w:hAnsi="Arial Narrow" w:cs="Arial"/>
                <w:color w:val="000000"/>
                <w:sz w:val="16"/>
                <w:szCs w:val="16"/>
              </w:rPr>
              <w:t>1.113</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326543" w:rsidRPr="00B9329A" w:rsidRDefault="00326543" w:rsidP="00AD422A">
            <w:pPr>
              <w:autoSpaceDE w:val="0"/>
              <w:autoSpaceDN w:val="0"/>
              <w:adjustRightInd w:val="0"/>
              <w:spacing w:line="320" w:lineRule="atLeast"/>
              <w:jc w:val="right"/>
              <w:rPr>
                <w:rFonts w:ascii="Arial Narrow" w:hAnsi="Arial Narrow" w:cs="Arial"/>
                <w:color w:val="000000"/>
                <w:sz w:val="16"/>
                <w:szCs w:val="16"/>
              </w:rPr>
            </w:pPr>
            <w:r w:rsidRPr="00B9329A">
              <w:rPr>
                <w:rFonts w:ascii="Arial Narrow" w:hAnsi="Arial Narrow" w:cs="Arial"/>
                <w:color w:val="000000"/>
                <w:sz w:val="16"/>
                <w:szCs w:val="16"/>
              </w:rPr>
              <w:t>-1.346</w:t>
            </w:r>
          </w:p>
        </w:tc>
      </w:tr>
      <w:tr w:rsidR="00326543" w:rsidRPr="00C933C3" w:rsidTr="006E613D">
        <w:trPr>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326543" w:rsidRPr="003B1451" w:rsidRDefault="00326543" w:rsidP="002826A5">
            <w:pPr>
              <w:autoSpaceDE w:val="0"/>
              <w:autoSpaceDN w:val="0"/>
              <w:adjustRightInd w:val="0"/>
              <w:spacing w:line="320" w:lineRule="atLeast"/>
              <w:rPr>
                <w:rFonts w:ascii="Arial Narrow" w:hAnsi="Arial Narrow" w:cs="Arial"/>
                <w:color w:val="000000"/>
                <w:spacing w:val="0"/>
                <w:sz w:val="16"/>
                <w:szCs w:val="16"/>
                <w:lang w:val="es-ES"/>
              </w:rPr>
            </w:pPr>
            <w:r>
              <w:rPr>
                <w:rFonts w:ascii="Arial Narrow" w:hAnsi="Arial Narrow" w:cs="Arial"/>
                <w:color w:val="000000"/>
                <w:spacing w:val="0"/>
                <w:sz w:val="16"/>
                <w:szCs w:val="16"/>
                <w:lang w:val="es-ES"/>
              </w:rPr>
              <w:t>Ca9</w:t>
            </w:r>
          </w:p>
        </w:tc>
        <w:tc>
          <w:tcPr>
            <w:tcW w:w="0" w:type="auto"/>
            <w:shd w:val="clear" w:color="auto" w:fill="auto"/>
          </w:tcPr>
          <w:p w:rsidR="00326543" w:rsidRPr="00C933C3" w:rsidRDefault="00326543" w:rsidP="00C933C3">
            <w:pPr>
              <w:autoSpaceDE w:val="0"/>
              <w:autoSpaceDN w:val="0"/>
              <w:adjustRightInd w:val="0"/>
              <w:spacing w:line="320" w:lineRule="atLeas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pacing w:val="0"/>
                <w:sz w:val="16"/>
                <w:szCs w:val="16"/>
                <w:lang w:val="es-ES"/>
              </w:rPr>
            </w:pPr>
            <w:r w:rsidRPr="00C933C3">
              <w:rPr>
                <w:rFonts w:ascii="Arial Narrow" w:hAnsi="Arial Narrow" w:cs="Arial"/>
                <w:color w:val="000000"/>
                <w:spacing w:val="0"/>
                <w:sz w:val="16"/>
                <w:szCs w:val="16"/>
                <w:lang w:val="es-ES"/>
              </w:rPr>
              <w:t xml:space="preserve">En </w:t>
            </w:r>
            <w:proofErr w:type="spellStart"/>
            <w:r w:rsidRPr="00C933C3">
              <w:rPr>
                <w:rFonts w:ascii="Arial Narrow" w:hAnsi="Arial Narrow" w:cs="Arial"/>
                <w:color w:val="000000"/>
                <w:spacing w:val="0"/>
                <w:sz w:val="16"/>
                <w:szCs w:val="16"/>
                <w:lang w:val="es-ES"/>
              </w:rPr>
              <w:t>youtube</w:t>
            </w:r>
            <w:proofErr w:type="spellEnd"/>
            <w:r w:rsidRPr="00C933C3">
              <w:rPr>
                <w:rFonts w:ascii="Arial Narrow" w:hAnsi="Arial Narrow" w:cs="Arial"/>
                <w:color w:val="000000"/>
                <w:spacing w:val="0"/>
                <w:sz w:val="16"/>
                <w:szCs w:val="16"/>
                <w:lang w:val="es-ES"/>
              </w:rPr>
              <w:t xml:space="preserve"> encuentras videos entretenidos</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326543" w:rsidRPr="00B9329A" w:rsidRDefault="00326543" w:rsidP="00AD422A">
            <w:pPr>
              <w:autoSpaceDE w:val="0"/>
              <w:autoSpaceDN w:val="0"/>
              <w:adjustRightInd w:val="0"/>
              <w:spacing w:line="320" w:lineRule="atLeast"/>
              <w:jc w:val="right"/>
              <w:rPr>
                <w:rFonts w:ascii="Arial Narrow" w:hAnsi="Arial Narrow" w:cs="Arial"/>
                <w:color w:val="000000"/>
                <w:sz w:val="16"/>
                <w:szCs w:val="16"/>
              </w:rPr>
            </w:pPr>
            <w:r w:rsidRPr="00B9329A">
              <w:rPr>
                <w:rFonts w:ascii="Arial Narrow" w:hAnsi="Arial Narrow" w:cs="Arial"/>
                <w:color w:val="000000"/>
                <w:sz w:val="16"/>
                <w:szCs w:val="16"/>
              </w:rPr>
              <w:t>2.51</w:t>
            </w:r>
          </w:p>
        </w:tc>
        <w:tc>
          <w:tcPr>
            <w:tcW w:w="0" w:type="auto"/>
            <w:shd w:val="clear" w:color="auto" w:fill="auto"/>
          </w:tcPr>
          <w:p w:rsidR="00326543" w:rsidRPr="00B9329A" w:rsidRDefault="00326543" w:rsidP="00AD422A">
            <w:pPr>
              <w:autoSpaceDE w:val="0"/>
              <w:autoSpaceDN w:val="0"/>
              <w:adjustRightInd w:val="0"/>
              <w:spacing w:line="320" w:lineRule="atLeast"/>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6"/>
                <w:szCs w:val="16"/>
              </w:rPr>
            </w:pPr>
            <w:r w:rsidRPr="00B9329A">
              <w:rPr>
                <w:rFonts w:ascii="Arial Narrow" w:hAnsi="Arial Narrow" w:cs="Arial"/>
                <w:color w:val="000000"/>
                <w:sz w:val="16"/>
                <w:szCs w:val="16"/>
              </w:rPr>
              <w:t>1.092</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326543" w:rsidRPr="00B9329A" w:rsidRDefault="00326543" w:rsidP="00AD422A">
            <w:pPr>
              <w:autoSpaceDE w:val="0"/>
              <w:autoSpaceDN w:val="0"/>
              <w:adjustRightInd w:val="0"/>
              <w:spacing w:line="320" w:lineRule="atLeast"/>
              <w:jc w:val="right"/>
              <w:rPr>
                <w:rFonts w:ascii="Arial Narrow" w:hAnsi="Arial Narrow" w:cs="Arial"/>
                <w:color w:val="000000"/>
                <w:sz w:val="16"/>
                <w:szCs w:val="16"/>
              </w:rPr>
            </w:pPr>
            <w:r w:rsidRPr="00B9329A">
              <w:rPr>
                <w:rFonts w:ascii="Arial Narrow" w:hAnsi="Arial Narrow" w:cs="Arial"/>
                <w:color w:val="000000"/>
                <w:sz w:val="16"/>
                <w:szCs w:val="16"/>
              </w:rPr>
              <w:t>-1.294</w:t>
            </w:r>
          </w:p>
        </w:tc>
      </w:tr>
      <w:tr w:rsidR="00326543" w:rsidRPr="00C933C3" w:rsidTr="006E613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326543" w:rsidRPr="003B1451" w:rsidRDefault="00326543" w:rsidP="002826A5">
            <w:pPr>
              <w:autoSpaceDE w:val="0"/>
              <w:autoSpaceDN w:val="0"/>
              <w:adjustRightInd w:val="0"/>
              <w:spacing w:line="320" w:lineRule="atLeast"/>
              <w:rPr>
                <w:rFonts w:ascii="Arial Narrow" w:hAnsi="Arial Narrow" w:cs="Arial"/>
                <w:color w:val="000000"/>
                <w:spacing w:val="0"/>
                <w:sz w:val="16"/>
                <w:szCs w:val="16"/>
                <w:lang w:val="es-ES"/>
              </w:rPr>
            </w:pPr>
            <w:r>
              <w:rPr>
                <w:rFonts w:ascii="Arial Narrow" w:hAnsi="Arial Narrow" w:cs="Arial"/>
                <w:color w:val="000000"/>
                <w:spacing w:val="0"/>
                <w:sz w:val="16"/>
                <w:szCs w:val="16"/>
                <w:lang w:val="es-ES"/>
              </w:rPr>
              <w:t>Ca10</w:t>
            </w:r>
          </w:p>
        </w:tc>
        <w:tc>
          <w:tcPr>
            <w:tcW w:w="0" w:type="auto"/>
            <w:shd w:val="clear" w:color="auto" w:fill="auto"/>
          </w:tcPr>
          <w:p w:rsidR="00326543" w:rsidRPr="00C933C3" w:rsidRDefault="00326543" w:rsidP="00C933C3">
            <w:pPr>
              <w:autoSpaceDE w:val="0"/>
              <w:autoSpaceDN w:val="0"/>
              <w:adjustRightInd w:val="0"/>
              <w:spacing w:line="320" w:lineRule="atLeas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pacing w:val="0"/>
                <w:sz w:val="16"/>
                <w:szCs w:val="16"/>
                <w:lang w:val="es-ES"/>
              </w:rPr>
            </w:pPr>
            <w:r w:rsidRPr="00C933C3">
              <w:rPr>
                <w:rFonts w:ascii="Arial Narrow" w:hAnsi="Arial Narrow" w:cs="Arial"/>
                <w:color w:val="000000"/>
                <w:spacing w:val="0"/>
                <w:sz w:val="16"/>
                <w:szCs w:val="16"/>
                <w:lang w:val="es-ES"/>
              </w:rPr>
              <w:t xml:space="preserve">En </w:t>
            </w:r>
            <w:proofErr w:type="spellStart"/>
            <w:r w:rsidRPr="00C933C3">
              <w:rPr>
                <w:rFonts w:ascii="Arial Narrow" w:hAnsi="Arial Narrow" w:cs="Arial"/>
                <w:color w:val="000000"/>
                <w:spacing w:val="0"/>
                <w:sz w:val="16"/>
                <w:szCs w:val="16"/>
                <w:lang w:val="es-ES"/>
              </w:rPr>
              <w:t>google</w:t>
            </w:r>
            <w:proofErr w:type="spellEnd"/>
            <w:r w:rsidRPr="00C933C3">
              <w:rPr>
                <w:rFonts w:ascii="Arial Narrow" w:hAnsi="Arial Narrow" w:cs="Arial"/>
                <w:color w:val="000000"/>
                <w:spacing w:val="0"/>
                <w:sz w:val="16"/>
                <w:szCs w:val="16"/>
                <w:lang w:val="es-ES"/>
              </w:rPr>
              <w:t xml:space="preserve"> encuentras de todo </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326543" w:rsidRPr="00B9329A" w:rsidRDefault="00326543" w:rsidP="00AD422A">
            <w:pPr>
              <w:autoSpaceDE w:val="0"/>
              <w:autoSpaceDN w:val="0"/>
              <w:adjustRightInd w:val="0"/>
              <w:spacing w:line="320" w:lineRule="atLeast"/>
              <w:jc w:val="right"/>
              <w:rPr>
                <w:rFonts w:ascii="Arial Narrow" w:hAnsi="Arial Narrow" w:cs="Arial"/>
                <w:color w:val="000000"/>
                <w:sz w:val="16"/>
                <w:szCs w:val="16"/>
              </w:rPr>
            </w:pPr>
            <w:r w:rsidRPr="00B9329A">
              <w:rPr>
                <w:rFonts w:ascii="Arial Narrow" w:hAnsi="Arial Narrow" w:cs="Arial"/>
                <w:color w:val="000000"/>
                <w:sz w:val="16"/>
                <w:szCs w:val="16"/>
              </w:rPr>
              <w:t>2.26</w:t>
            </w:r>
          </w:p>
        </w:tc>
        <w:tc>
          <w:tcPr>
            <w:tcW w:w="0" w:type="auto"/>
            <w:shd w:val="clear" w:color="auto" w:fill="auto"/>
          </w:tcPr>
          <w:p w:rsidR="00326543" w:rsidRPr="00B9329A" w:rsidRDefault="00326543" w:rsidP="00AD422A">
            <w:pPr>
              <w:autoSpaceDE w:val="0"/>
              <w:autoSpaceDN w:val="0"/>
              <w:adjustRightInd w:val="0"/>
              <w:spacing w:line="320" w:lineRule="atLeas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6"/>
                <w:szCs w:val="16"/>
              </w:rPr>
            </w:pPr>
            <w:r w:rsidRPr="00B9329A">
              <w:rPr>
                <w:rFonts w:ascii="Arial Narrow" w:hAnsi="Arial Narrow" w:cs="Arial"/>
                <w:color w:val="000000"/>
                <w:sz w:val="16"/>
                <w:szCs w:val="16"/>
              </w:rPr>
              <w:t>1.045</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326543" w:rsidRPr="00B9329A" w:rsidRDefault="00326543" w:rsidP="00AD422A">
            <w:pPr>
              <w:autoSpaceDE w:val="0"/>
              <w:autoSpaceDN w:val="0"/>
              <w:adjustRightInd w:val="0"/>
              <w:spacing w:line="320" w:lineRule="atLeast"/>
              <w:jc w:val="right"/>
              <w:rPr>
                <w:rFonts w:ascii="Arial Narrow" w:hAnsi="Arial Narrow" w:cs="Arial"/>
                <w:color w:val="000000"/>
                <w:sz w:val="16"/>
                <w:szCs w:val="16"/>
              </w:rPr>
            </w:pPr>
            <w:r w:rsidRPr="00B9329A">
              <w:rPr>
                <w:rFonts w:ascii="Arial Narrow" w:hAnsi="Arial Narrow" w:cs="Arial"/>
                <w:color w:val="000000"/>
                <w:sz w:val="16"/>
                <w:szCs w:val="16"/>
              </w:rPr>
              <w:t>-1.271</w:t>
            </w:r>
          </w:p>
        </w:tc>
      </w:tr>
      <w:tr w:rsidR="00326543" w:rsidRPr="00C933C3" w:rsidTr="006E613D">
        <w:trPr>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326543" w:rsidRPr="003B1451" w:rsidRDefault="00326543" w:rsidP="002826A5">
            <w:pPr>
              <w:autoSpaceDE w:val="0"/>
              <w:autoSpaceDN w:val="0"/>
              <w:adjustRightInd w:val="0"/>
              <w:spacing w:line="320" w:lineRule="atLeast"/>
              <w:rPr>
                <w:rFonts w:ascii="Arial Narrow" w:hAnsi="Arial Narrow" w:cs="Arial"/>
                <w:color w:val="000000"/>
                <w:spacing w:val="0"/>
                <w:sz w:val="16"/>
                <w:szCs w:val="16"/>
                <w:lang w:val="es-ES"/>
              </w:rPr>
            </w:pPr>
            <w:r>
              <w:rPr>
                <w:rFonts w:ascii="Arial Narrow" w:hAnsi="Arial Narrow" w:cs="Arial"/>
                <w:color w:val="000000"/>
                <w:spacing w:val="0"/>
                <w:sz w:val="16"/>
                <w:szCs w:val="16"/>
                <w:lang w:val="es-ES"/>
              </w:rPr>
              <w:t>Ca11</w:t>
            </w:r>
          </w:p>
        </w:tc>
        <w:tc>
          <w:tcPr>
            <w:tcW w:w="0" w:type="auto"/>
            <w:shd w:val="clear" w:color="auto" w:fill="auto"/>
          </w:tcPr>
          <w:p w:rsidR="00326543" w:rsidRPr="00C933C3" w:rsidRDefault="00326543" w:rsidP="00C933C3">
            <w:pPr>
              <w:autoSpaceDE w:val="0"/>
              <w:autoSpaceDN w:val="0"/>
              <w:adjustRightInd w:val="0"/>
              <w:spacing w:line="320" w:lineRule="atLeas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pacing w:val="0"/>
                <w:sz w:val="16"/>
                <w:szCs w:val="16"/>
                <w:lang w:val="es-ES"/>
              </w:rPr>
            </w:pPr>
            <w:r w:rsidRPr="00C933C3">
              <w:rPr>
                <w:rFonts w:ascii="Arial Narrow" w:hAnsi="Arial Narrow" w:cs="Arial"/>
                <w:color w:val="000000"/>
                <w:spacing w:val="0"/>
                <w:sz w:val="16"/>
                <w:szCs w:val="16"/>
                <w:lang w:val="es-ES"/>
              </w:rPr>
              <w:t xml:space="preserve">En </w:t>
            </w:r>
            <w:proofErr w:type="spellStart"/>
            <w:r w:rsidRPr="00C933C3">
              <w:rPr>
                <w:rFonts w:ascii="Arial Narrow" w:hAnsi="Arial Narrow" w:cs="Arial"/>
                <w:color w:val="000000"/>
                <w:spacing w:val="0"/>
                <w:sz w:val="16"/>
                <w:szCs w:val="16"/>
                <w:lang w:val="es-ES"/>
              </w:rPr>
              <w:t>wikipedia</w:t>
            </w:r>
            <w:proofErr w:type="spellEnd"/>
            <w:r w:rsidRPr="00C933C3">
              <w:rPr>
                <w:rFonts w:ascii="Arial Narrow" w:hAnsi="Arial Narrow" w:cs="Arial"/>
                <w:color w:val="000000"/>
                <w:spacing w:val="0"/>
                <w:sz w:val="16"/>
                <w:szCs w:val="16"/>
                <w:lang w:val="es-ES"/>
              </w:rPr>
              <w:t xml:space="preserve"> están los que huyen de la biblioteca</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326543" w:rsidRPr="00B9329A" w:rsidRDefault="00326543" w:rsidP="00AD422A">
            <w:pPr>
              <w:autoSpaceDE w:val="0"/>
              <w:autoSpaceDN w:val="0"/>
              <w:adjustRightInd w:val="0"/>
              <w:spacing w:line="320" w:lineRule="atLeast"/>
              <w:jc w:val="right"/>
              <w:rPr>
                <w:rFonts w:ascii="Arial Narrow" w:hAnsi="Arial Narrow" w:cs="Arial"/>
                <w:color w:val="000000"/>
                <w:sz w:val="16"/>
                <w:szCs w:val="16"/>
              </w:rPr>
            </w:pPr>
            <w:r w:rsidRPr="00B9329A">
              <w:rPr>
                <w:rFonts w:ascii="Arial Narrow" w:hAnsi="Arial Narrow" w:cs="Arial"/>
                <w:color w:val="000000"/>
                <w:sz w:val="16"/>
                <w:szCs w:val="16"/>
              </w:rPr>
              <w:t>2.78</w:t>
            </w:r>
          </w:p>
        </w:tc>
        <w:tc>
          <w:tcPr>
            <w:tcW w:w="0" w:type="auto"/>
            <w:shd w:val="clear" w:color="auto" w:fill="auto"/>
          </w:tcPr>
          <w:p w:rsidR="00326543" w:rsidRPr="00B9329A" w:rsidRDefault="00326543" w:rsidP="00AD422A">
            <w:pPr>
              <w:autoSpaceDE w:val="0"/>
              <w:autoSpaceDN w:val="0"/>
              <w:adjustRightInd w:val="0"/>
              <w:spacing w:line="320" w:lineRule="atLeast"/>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6"/>
                <w:szCs w:val="16"/>
              </w:rPr>
            </w:pPr>
            <w:r w:rsidRPr="00B9329A">
              <w:rPr>
                <w:rFonts w:ascii="Arial Narrow" w:hAnsi="Arial Narrow" w:cs="Arial"/>
                <w:color w:val="000000"/>
                <w:sz w:val="16"/>
                <w:szCs w:val="16"/>
              </w:rPr>
              <w:t>1.308</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326543" w:rsidRPr="00B9329A" w:rsidRDefault="00326543" w:rsidP="00AD422A">
            <w:pPr>
              <w:autoSpaceDE w:val="0"/>
              <w:autoSpaceDN w:val="0"/>
              <w:adjustRightInd w:val="0"/>
              <w:spacing w:line="320" w:lineRule="atLeast"/>
              <w:jc w:val="right"/>
              <w:rPr>
                <w:rFonts w:ascii="Arial Narrow" w:hAnsi="Arial Narrow" w:cs="Arial"/>
                <w:color w:val="000000"/>
                <w:sz w:val="16"/>
                <w:szCs w:val="16"/>
              </w:rPr>
            </w:pPr>
            <w:r w:rsidRPr="00B9329A">
              <w:rPr>
                <w:rFonts w:ascii="Arial Narrow" w:hAnsi="Arial Narrow" w:cs="Arial"/>
                <w:color w:val="000000"/>
                <w:sz w:val="16"/>
                <w:szCs w:val="16"/>
              </w:rPr>
              <w:t>-1.582</w:t>
            </w:r>
          </w:p>
        </w:tc>
      </w:tr>
      <w:tr w:rsidR="00326543" w:rsidRPr="00C933C3" w:rsidTr="006E613D">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326543" w:rsidRPr="003B1451" w:rsidRDefault="00326543" w:rsidP="002826A5">
            <w:pPr>
              <w:autoSpaceDE w:val="0"/>
              <w:autoSpaceDN w:val="0"/>
              <w:adjustRightInd w:val="0"/>
              <w:spacing w:line="320" w:lineRule="atLeast"/>
              <w:rPr>
                <w:rFonts w:ascii="Arial Narrow" w:hAnsi="Arial Narrow" w:cs="Arial"/>
                <w:color w:val="000000"/>
                <w:spacing w:val="0"/>
                <w:sz w:val="16"/>
                <w:szCs w:val="16"/>
                <w:lang w:val="es-ES"/>
              </w:rPr>
            </w:pPr>
            <w:r>
              <w:rPr>
                <w:rFonts w:ascii="Arial Narrow" w:hAnsi="Arial Narrow" w:cs="Arial"/>
                <w:color w:val="000000"/>
                <w:spacing w:val="0"/>
                <w:sz w:val="16"/>
                <w:szCs w:val="16"/>
                <w:lang w:val="es-ES"/>
              </w:rPr>
              <w:t>Ca12</w:t>
            </w:r>
          </w:p>
        </w:tc>
        <w:tc>
          <w:tcPr>
            <w:tcW w:w="0" w:type="auto"/>
            <w:shd w:val="clear" w:color="auto" w:fill="auto"/>
          </w:tcPr>
          <w:p w:rsidR="00326543" w:rsidRPr="00C933C3" w:rsidRDefault="00326543" w:rsidP="00C933C3">
            <w:pPr>
              <w:autoSpaceDE w:val="0"/>
              <w:autoSpaceDN w:val="0"/>
              <w:adjustRightInd w:val="0"/>
              <w:spacing w:line="320" w:lineRule="atLeas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pacing w:val="0"/>
                <w:sz w:val="16"/>
                <w:szCs w:val="16"/>
                <w:lang w:val="es-ES"/>
              </w:rPr>
            </w:pPr>
            <w:r w:rsidRPr="00C933C3">
              <w:rPr>
                <w:rFonts w:ascii="Arial Narrow" w:hAnsi="Arial Narrow" w:cs="Arial"/>
                <w:color w:val="000000"/>
                <w:spacing w:val="0"/>
                <w:sz w:val="16"/>
                <w:szCs w:val="16"/>
                <w:lang w:val="es-ES"/>
              </w:rPr>
              <w:t xml:space="preserve">En </w:t>
            </w:r>
            <w:proofErr w:type="spellStart"/>
            <w:r w:rsidRPr="00C933C3">
              <w:rPr>
                <w:rFonts w:ascii="Arial Narrow" w:hAnsi="Arial Narrow" w:cs="Arial"/>
                <w:color w:val="000000"/>
                <w:spacing w:val="0"/>
                <w:sz w:val="16"/>
                <w:szCs w:val="16"/>
                <w:lang w:val="es-ES"/>
              </w:rPr>
              <w:t>facebook</w:t>
            </w:r>
            <w:proofErr w:type="spellEnd"/>
            <w:r w:rsidRPr="00C933C3">
              <w:rPr>
                <w:rFonts w:ascii="Arial Narrow" w:hAnsi="Arial Narrow" w:cs="Arial"/>
                <w:color w:val="000000"/>
                <w:spacing w:val="0"/>
                <w:sz w:val="16"/>
                <w:szCs w:val="16"/>
                <w:lang w:val="es-ES"/>
              </w:rPr>
              <w:t xml:space="preserve"> esta la mayoría de la gente</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326543" w:rsidRPr="00B9329A" w:rsidRDefault="00326543" w:rsidP="00AD422A">
            <w:pPr>
              <w:autoSpaceDE w:val="0"/>
              <w:autoSpaceDN w:val="0"/>
              <w:adjustRightInd w:val="0"/>
              <w:spacing w:line="320" w:lineRule="atLeast"/>
              <w:jc w:val="right"/>
              <w:rPr>
                <w:rFonts w:ascii="Arial Narrow" w:hAnsi="Arial Narrow" w:cs="Arial"/>
                <w:color w:val="000000"/>
                <w:sz w:val="16"/>
                <w:szCs w:val="16"/>
              </w:rPr>
            </w:pPr>
            <w:r w:rsidRPr="00B9329A">
              <w:rPr>
                <w:rFonts w:ascii="Arial Narrow" w:hAnsi="Arial Narrow" w:cs="Arial"/>
                <w:color w:val="000000"/>
                <w:sz w:val="16"/>
                <w:szCs w:val="16"/>
              </w:rPr>
              <w:t>2.16</w:t>
            </w:r>
          </w:p>
        </w:tc>
        <w:tc>
          <w:tcPr>
            <w:tcW w:w="0" w:type="auto"/>
            <w:shd w:val="clear" w:color="auto" w:fill="auto"/>
          </w:tcPr>
          <w:p w:rsidR="00326543" w:rsidRPr="00B9329A" w:rsidRDefault="00326543" w:rsidP="00AD422A">
            <w:pPr>
              <w:autoSpaceDE w:val="0"/>
              <w:autoSpaceDN w:val="0"/>
              <w:adjustRightInd w:val="0"/>
              <w:spacing w:line="320" w:lineRule="atLeas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6"/>
                <w:szCs w:val="16"/>
              </w:rPr>
            </w:pPr>
            <w:r w:rsidRPr="00B9329A">
              <w:rPr>
                <w:rFonts w:ascii="Arial Narrow" w:hAnsi="Arial Narrow" w:cs="Arial"/>
                <w:color w:val="000000"/>
                <w:sz w:val="16"/>
                <w:szCs w:val="16"/>
              </w:rPr>
              <w:t>1.089</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326543" w:rsidRPr="00B9329A" w:rsidRDefault="00326543" w:rsidP="00AD422A">
            <w:pPr>
              <w:autoSpaceDE w:val="0"/>
              <w:autoSpaceDN w:val="0"/>
              <w:adjustRightInd w:val="0"/>
              <w:spacing w:line="320" w:lineRule="atLeast"/>
              <w:jc w:val="right"/>
              <w:rPr>
                <w:rFonts w:ascii="Arial Narrow" w:hAnsi="Arial Narrow" w:cs="Arial"/>
                <w:color w:val="000000"/>
                <w:sz w:val="16"/>
                <w:szCs w:val="16"/>
              </w:rPr>
            </w:pPr>
            <w:r w:rsidRPr="00B9329A">
              <w:rPr>
                <w:rFonts w:ascii="Arial Narrow" w:hAnsi="Arial Narrow" w:cs="Arial"/>
                <w:color w:val="000000"/>
                <w:sz w:val="16"/>
                <w:szCs w:val="16"/>
              </w:rPr>
              <w:t>-1.243</w:t>
            </w:r>
          </w:p>
        </w:tc>
      </w:tr>
    </w:tbl>
    <w:p w:rsidR="00AF1957" w:rsidRPr="00E1468D" w:rsidRDefault="00E1468D" w:rsidP="00E1468D">
      <w:pPr>
        <w:spacing w:before="100" w:beforeAutospacing="1" w:after="100" w:afterAutospacing="1"/>
        <w:jc w:val="both"/>
        <w:rPr>
          <w:rFonts w:ascii="Arial Narrow" w:hAnsi="Arial Narrow"/>
          <w:szCs w:val="24"/>
        </w:rPr>
      </w:pPr>
      <w:r>
        <w:rPr>
          <w:rFonts w:ascii="Arial Narrow" w:hAnsi="Arial Narrow"/>
          <w:szCs w:val="24"/>
        </w:rPr>
        <w:t xml:space="preserve">Demostrada la normalidad se procedió a establecer la validez. </w:t>
      </w:r>
      <w:proofErr w:type="spellStart"/>
      <w:r w:rsidR="00AF1957" w:rsidRPr="00E1468D">
        <w:rPr>
          <w:rFonts w:ascii="Arial Narrow" w:hAnsi="Arial Narrow"/>
          <w:szCs w:val="24"/>
        </w:rPr>
        <w:t>Kerlinger</w:t>
      </w:r>
      <w:proofErr w:type="spellEnd"/>
      <w:r w:rsidR="00AF1957" w:rsidRPr="00E1468D">
        <w:rPr>
          <w:rFonts w:ascii="Arial Narrow" w:hAnsi="Arial Narrow"/>
          <w:szCs w:val="24"/>
        </w:rPr>
        <w:t xml:space="preserve"> y Lee (2002: p. 778) señalan que la validez de constructo se establece a partir de la convergencia de indicadores en un factor o d</w:t>
      </w:r>
      <w:r w:rsidR="00AF1957" w:rsidRPr="00E1468D">
        <w:rPr>
          <w:rFonts w:ascii="Arial Narrow" w:hAnsi="Arial Narrow"/>
          <w:szCs w:val="24"/>
        </w:rPr>
        <w:t>i</w:t>
      </w:r>
      <w:r w:rsidR="00AF1957" w:rsidRPr="00E1468D">
        <w:rPr>
          <w:rFonts w:ascii="Arial Narrow" w:hAnsi="Arial Narrow"/>
          <w:szCs w:val="24"/>
        </w:rPr>
        <w:t>mensión común. Los pesos factoriales indican la correlación entre la variable latente y las variables m</w:t>
      </w:r>
      <w:r w:rsidR="00AF1957" w:rsidRPr="00E1468D">
        <w:rPr>
          <w:rFonts w:ascii="Arial Narrow" w:hAnsi="Arial Narrow"/>
          <w:szCs w:val="24"/>
        </w:rPr>
        <w:t>a</w:t>
      </w:r>
      <w:r w:rsidR="00AF1957" w:rsidRPr="00E1468D">
        <w:rPr>
          <w:rFonts w:ascii="Arial Narrow" w:hAnsi="Arial Narrow"/>
          <w:szCs w:val="24"/>
        </w:rPr>
        <w:t xml:space="preserve">nifiestas. Esto implica la validez discriminante en la que se consideran bajas correlaciones entre los indicadores de un constructo respecto a otro factor. </w:t>
      </w:r>
      <w:r w:rsidR="00922174" w:rsidRPr="00E1468D">
        <w:rPr>
          <w:rFonts w:ascii="Arial Narrow" w:hAnsi="Arial Narrow"/>
          <w:szCs w:val="24"/>
        </w:rPr>
        <w:t>También la correlación entre dichos constructos es considerada una muestra de validez discriminante</w:t>
      </w:r>
      <w:r w:rsidR="00C35B10">
        <w:rPr>
          <w:rFonts w:ascii="Arial Narrow" w:hAnsi="Arial Narrow"/>
          <w:szCs w:val="24"/>
        </w:rPr>
        <w:t xml:space="preserve"> (ver tabla 2)</w:t>
      </w:r>
      <w:r w:rsidR="00922174" w:rsidRPr="00E1468D">
        <w:rPr>
          <w:rFonts w:ascii="Arial Narrow" w:hAnsi="Arial Narrow"/>
          <w:szCs w:val="24"/>
        </w:rPr>
        <w:t xml:space="preserve">. </w:t>
      </w:r>
    </w:p>
    <w:p w:rsidR="00C933C3" w:rsidRPr="00C933C3" w:rsidRDefault="001F09D3" w:rsidP="00C933C3">
      <w:pPr>
        <w:autoSpaceDE w:val="0"/>
        <w:autoSpaceDN w:val="0"/>
        <w:adjustRightInd w:val="0"/>
        <w:spacing w:line="400" w:lineRule="atLeast"/>
        <w:rPr>
          <w:rFonts w:ascii="Arial Narrow" w:hAnsi="Arial Narrow"/>
          <w:spacing w:val="0"/>
          <w:szCs w:val="24"/>
          <w:lang w:val="es-ES"/>
        </w:rPr>
      </w:pPr>
      <w:r w:rsidRPr="001F09D3">
        <w:rPr>
          <w:rFonts w:ascii="Arial Narrow" w:hAnsi="Arial Narrow"/>
          <w:spacing w:val="0"/>
          <w:szCs w:val="24"/>
          <w:lang w:val="es-ES"/>
        </w:rPr>
        <w:t xml:space="preserve">Tabla 2. </w:t>
      </w:r>
      <w:r w:rsidR="00027EF1">
        <w:rPr>
          <w:rFonts w:ascii="Arial Narrow" w:hAnsi="Arial Narrow"/>
          <w:spacing w:val="0"/>
          <w:szCs w:val="24"/>
          <w:lang w:val="es-ES"/>
        </w:rPr>
        <w:t>Validez</w:t>
      </w:r>
      <w:r w:rsidR="00C957D5">
        <w:rPr>
          <w:rFonts w:ascii="Arial Narrow" w:hAnsi="Arial Narrow"/>
          <w:spacing w:val="0"/>
          <w:szCs w:val="24"/>
          <w:lang w:val="es-ES"/>
        </w:rPr>
        <w:t xml:space="preserve"> de la </w:t>
      </w:r>
      <w:proofErr w:type="spellStart"/>
      <w:r w:rsidR="00C957D5">
        <w:rPr>
          <w:rFonts w:ascii="Arial Narrow" w:hAnsi="Arial Narrow"/>
          <w:spacing w:val="0"/>
          <w:szCs w:val="24"/>
          <w:lang w:val="es-ES"/>
        </w:rPr>
        <w:t>Ciberactitud</w:t>
      </w:r>
      <w:proofErr w:type="spellEnd"/>
      <w:r w:rsidR="00C957D5">
        <w:rPr>
          <w:rFonts w:ascii="Arial Narrow" w:hAnsi="Arial Narrow"/>
          <w:spacing w:val="0"/>
          <w:szCs w:val="24"/>
          <w:lang w:val="es-ES"/>
        </w:rPr>
        <w:t xml:space="preserve"> </w:t>
      </w:r>
    </w:p>
    <w:tbl>
      <w:tblPr>
        <w:tblStyle w:val="Sombreadomedio21"/>
        <w:tblW w:w="0" w:type="auto"/>
        <w:jc w:val="center"/>
        <w:tblLook w:val="0000" w:firstRow="0" w:lastRow="0" w:firstColumn="0" w:lastColumn="0" w:noHBand="0" w:noVBand="0"/>
      </w:tblPr>
      <w:tblGrid>
        <w:gridCol w:w="614"/>
        <w:gridCol w:w="2929"/>
        <w:gridCol w:w="881"/>
      </w:tblGrid>
      <w:tr w:rsidR="00ED3931" w:rsidRPr="009C61DC" w:rsidTr="000956A2">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ED3931" w:rsidRDefault="00ED3931" w:rsidP="00757E7A">
            <w:pPr>
              <w:autoSpaceDE w:val="0"/>
              <w:autoSpaceDN w:val="0"/>
              <w:adjustRightInd w:val="0"/>
              <w:spacing w:line="320" w:lineRule="atLeast"/>
              <w:rPr>
                <w:rFonts w:ascii="Arial Narrow" w:hAnsi="Arial Narrow" w:cs="Arial"/>
                <w:color w:val="000000"/>
                <w:sz w:val="16"/>
                <w:szCs w:val="16"/>
              </w:rPr>
            </w:pPr>
            <w:r>
              <w:rPr>
                <w:rFonts w:ascii="Arial Narrow" w:hAnsi="Arial Narrow" w:cs="Arial"/>
                <w:color w:val="000000"/>
                <w:sz w:val="16"/>
                <w:szCs w:val="16"/>
              </w:rPr>
              <w:t>Código</w:t>
            </w:r>
          </w:p>
        </w:tc>
        <w:tc>
          <w:tcPr>
            <w:tcW w:w="0" w:type="auto"/>
            <w:shd w:val="clear" w:color="auto" w:fill="auto"/>
          </w:tcPr>
          <w:p w:rsidR="00ED3931" w:rsidRPr="009C61DC" w:rsidRDefault="00ED3931" w:rsidP="00757E7A">
            <w:pPr>
              <w:autoSpaceDE w:val="0"/>
              <w:autoSpaceDN w:val="0"/>
              <w:adjustRightInd w:val="0"/>
              <w:spacing w:line="320" w:lineRule="atLeas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6"/>
                <w:szCs w:val="16"/>
              </w:rPr>
            </w:pPr>
            <w:r>
              <w:rPr>
                <w:rFonts w:ascii="Arial Narrow" w:hAnsi="Arial Narrow" w:cs="Arial"/>
                <w:color w:val="000000"/>
                <w:sz w:val="16"/>
                <w:szCs w:val="16"/>
              </w:rPr>
              <w:t>Reactivo</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ED3931" w:rsidRPr="009C61DC" w:rsidRDefault="00ED3931" w:rsidP="00757E7A">
            <w:pPr>
              <w:autoSpaceDE w:val="0"/>
              <w:autoSpaceDN w:val="0"/>
              <w:adjustRightInd w:val="0"/>
              <w:spacing w:line="320" w:lineRule="atLeast"/>
              <w:jc w:val="right"/>
              <w:rPr>
                <w:rFonts w:ascii="Arial Narrow" w:hAnsi="Arial Narrow" w:cs="Arial"/>
                <w:color w:val="000000"/>
                <w:sz w:val="16"/>
                <w:szCs w:val="16"/>
              </w:rPr>
            </w:pPr>
            <w:proofErr w:type="spellStart"/>
            <w:r>
              <w:rPr>
                <w:rFonts w:ascii="Arial Narrow" w:hAnsi="Arial Narrow" w:cs="Arial"/>
                <w:color w:val="000000"/>
                <w:sz w:val="16"/>
                <w:szCs w:val="16"/>
              </w:rPr>
              <w:t>Ciberactitud</w:t>
            </w:r>
            <w:proofErr w:type="spellEnd"/>
            <w:r>
              <w:rPr>
                <w:rFonts w:ascii="Arial Narrow" w:hAnsi="Arial Narrow" w:cs="Arial"/>
                <w:color w:val="000000"/>
                <w:sz w:val="16"/>
                <w:szCs w:val="16"/>
              </w:rPr>
              <w:t xml:space="preserve"> </w:t>
            </w:r>
          </w:p>
        </w:tc>
      </w:tr>
      <w:tr w:rsidR="00ED3931" w:rsidRPr="009C61DC" w:rsidTr="000956A2">
        <w:trPr>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ED3931" w:rsidRPr="009C61DC" w:rsidRDefault="00ED3931" w:rsidP="00757E7A">
            <w:pPr>
              <w:autoSpaceDE w:val="0"/>
              <w:autoSpaceDN w:val="0"/>
              <w:adjustRightInd w:val="0"/>
              <w:spacing w:line="320" w:lineRule="atLeast"/>
              <w:rPr>
                <w:rFonts w:ascii="Arial Narrow" w:hAnsi="Arial Narrow" w:cs="Arial"/>
                <w:color w:val="000000"/>
                <w:sz w:val="16"/>
                <w:szCs w:val="16"/>
              </w:rPr>
            </w:pPr>
            <w:r>
              <w:rPr>
                <w:rFonts w:ascii="Arial Narrow" w:hAnsi="Arial Narrow" w:cs="Arial"/>
                <w:color w:val="000000"/>
                <w:sz w:val="16"/>
                <w:szCs w:val="16"/>
              </w:rPr>
              <w:t>Ca2</w:t>
            </w:r>
          </w:p>
        </w:tc>
        <w:tc>
          <w:tcPr>
            <w:tcW w:w="0" w:type="auto"/>
            <w:shd w:val="clear" w:color="auto" w:fill="auto"/>
          </w:tcPr>
          <w:p w:rsidR="00ED3931" w:rsidRPr="009C61DC" w:rsidRDefault="00ED3931" w:rsidP="00757E7A">
            <w:pPr>
              <w:autoSpaceDE w:val="0"/>
              <w:autoSpaceDN w:val="0"/>
              <w:adjustRightInd w:val="0"/>
              <w:spacing w:line="320" w:lineRule="atLeas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6"/>
                <w:szCs w:val="16"/>
              </w:rPr>
            </w:pPr>
            <w:r w:rsidRPr="009C61DC">
              <w:rPr>
                <w:rFonts w:ascii="Arial Narrow" w:hAnsi="Arial Narrow" w:cs="Arial"/>
                <w:color w:val="000000"/>
                <w:sz w:val="16"/>
                <w:szCs w:val="16"/>
              </w:rPr>
              <w:t xml:space="preserve">En </w:t>
            </w:r>
            <w:proofErr w:type="spellStart"/>
            <w:r w:rsidRPr="009C61DC">
              <w:rPr>
                <w:rFonts w:ascii="Arial Narrow" w:hAnsi="Arial Narrow" w:cs="Arial"/>
                <w:color w:val="000000"/>
                <w:sz w:val="16"/>
                <w:szCs w:val="16"/>
              </w:rPr>
              <w:t>twitter</w:t>
            </w:r>
            <w:proofErr w:type="spellEnd"/>
            <w:r w:rsidRPr="009C61DC">
              <w:rPr>
                <w:rFonts w:ascii="Arial Narrow" w:hAnsi="Arial Narrow" w:cs="Arial"/>
                <w:color w:val="000000"/>
                <w:sz w:val="16"/>
                <w:szCs w:val="16"/>
              </w:rPr>
              <w:t xml:space="preserve"> encuentras ideas valiosas</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ED3931" w:rsidRPr="009C61DC" w:rsidRDefault="00ED3931" w:rsidP="00757E7A">
            <w:pPr>
              <w:autoSpaceDE w:val="0"/>
              <w:autoSpaceDN w:val="0"/>
              <w:adjustRightInd w:val="0"/>
              <w:spacing w:line="320" w:lineRule="atLeast"/>
              <w:jc w:val="right"/>
              <w:rPr>
                <w:rFonts w:ascii="Arial Narrow" w:hAnsi="Arial Narrow" w:cs="Arial"/>
                <w:color w:val="000000"/>
                <w:sz w:val="16"/>
                <w:szCs w:val="16"/>
              </w:rPr>
            </w:pPr>
            <w:r w:rsidRPr="009C61DC">
              <w:rPr>
                <w:rFonts w:ascii="Arial Narrow" w:hAnsi="Arial Narrow" w:cs="Arial"/>
                <w:color w:val="000000"/>
                <w:sz w:val="16"/>
                <w:szCs w:val="16"/>
              </w:rPr>
              <w:t>-.123</w:t>
            </w:r>
          </w:p>
        </w:tc>
      </w:tr>
      <w:tr w:rsidR="00ED3931" w:rsidRPr="009C61DC" w:rsidTr="000956A2">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ED3931" w:rsidRPr="009C61DC" w:rsidRDefault="00ED3931" w:rsidP="00757E7A">
            <w:pPr>
              <w:autoSpaceDE w:val="0"/>
              <w:autoSpaceDN w:val="0"/>
              <w:adjustRightInd w:val="0"/>
              <w:spacing w:line="320" w:lineRule="atLeast"/>
              <w:rPr>
                <w:rFonts w:ascii="Arial Narrow" w:hAnsi="Arial Narrow" w:cs="Arial"/>
                <w:color w:val="000000"/>
                <w:sz w:val="16"/>
                <w:szCs w:val="16"/>
              </w:rPr>
            </w:pPr>
            <w:r>
              <w:rPr>
                <w:rFonts w:ascii="Arial Narrow" w:hAnsi="Arial Narrow" w:cs="Arial"/>
                <w:color w:val="000000"/>
                <w:sz w:val="16"/>
                <w:szCs w:val="16"/>
              </w:rPr>
              <w:t>Ca6</w:t>
            </w:r>
          </w:p>
        </w:tc>
        <w:tc>
          <w:tcPr>
            <w:tcW w:w="0" w:type="auto"/>
            <w:shd w:val="clear" w:color="auto" w:fill="auto"/>
          </w:tcPr>
          <w:p w:rsidR="00ED3931" w:rsidRPr="009C61DC" w:rsidRDefault="00ED3931" w:rsidP="00757E7A">
            <w:pPr>
              <w:autoSpaceDE w:val="0"/>
              <w:autoSpaceDN w:val="0"/>
              <w:adjustRightInd w:val="0"/>
              <w:spacing w:line="320" w:lineRule="atLeas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6"/>
                <w:szCs w:val="16"/>
              </w:rPr>
            </w:pPr>
            <w:r w:rsidRPr="009C61DC">
              <w:rPr>
                <w:rFonts w:ascii="Arial Narrow" w:hAnsi="Arial Narrow" w:cs="Arial"/>
                <w:color w:val="000000"/>
                <w:sz w:val="16"/>
                <w:szCs w:val="16"/>
              </w:rPr>
              <w:t xml:space="preserve">En </w:t>
            </w:r>
            <w:proofErr w:type="spellStart"/>
            <w:r w:rsidRPr="009C61DC">
              <w:rPr>
                <w:rFonts w:ascii="Arial Narrow" w:hAnsi="Arial Narrow" w:cs="Arial"/>
                <w:color w:val="000000"/>
                <w:sz w:val="16"/>
                <w:szCs w:val="16"/>
              </w:rPr>
              <w:t>yahoo</w:t>
            </w:r>
            <w:proofErr w:type="spellEnd"/>
            <w:r w:rsidRPr="009C61DC">
              <w:rPr>
                <w:rFonts w:ascii="Arial Narrow" w:hAnsi="Arial Narrow" w:cs="Arial"/>
                <w:color w:val="000000"/>
                <w:sz w:val="16"/>
                <w:szCs w:val="16"/>
              </w:rPr>
              <w:t xml:space="preserve"> el correo es divertido</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ED3931" w:rsidRPr="009C61DC" w:rsidRDefault="00ED3931" w:rsidP="00757E7A">
            <w:pPr>
              <w:autoSpaceDE w:val="0"/>
              <w:autoSpaceDN w:val="0"/>
              <w:adjustRightInd w:val="0"/>
              <w:spacing w:line="320" w:lineRule="atLeast"/>
              <w:jc w:val="right"/>
              <w:rPr>
                <w:rFonts w:ascii="Arial Narrow" w:hAnsi="Arial Narrow" w:cs="Arial"/>
                <w:color w:val="000000"/>
                <w:sz w:val="16"/>
                <w:szCs w:val="16"/>
              </w:rPr>
            </w:pPr>
            <w:r w:rsidRPr="009C61DC">
              <w:rPr>
                <w:rFonts w:ascii="Arial Narrow" w:hAnsi="Arial Narrow" w:cs="Arial"/>
                <w:color w:val="000000"/>
                <w:sz w:val="16"/>
                <w:szCs w:val="16"/>
              </w:rPr>
              <w:t>-.057</w:t>
            </w:r>
          </w:p>
        </w:tc>
      </w:tr>
      <w:tr w:rsidR="00ED3931" w:rsidRPr="009C61DC" w:rsidTr="000956A2">
        <w:trPr>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ED3931" w:rsidRPr="009C61DC" w:rsidRDefault="00ED3931" w:rsidP="00757E7A">
            <w:pPr>
              <w:autoSpaceDE w:val="0"/>
              <w:autoSpaceDN w:val="0"/>
              <w:adjustRightInd w:val="0"/>
              <w:spacing w:line="320" w:lineRule="atLeast"/>
              <w:rPr>
                <w:rFonts w:ascii="Arial Narrow" w:hAnsi="Arial Narrow" w:cs="Arial"/>
                <w:color w:val="000000"/>
                <w:sz w:val="16"/>
                <w:szCs w:val="16"/>
              </w:rPr>
            </w:pPr>
            <w:r>
              <w:rPr>
                <w:rFonts w:ascii="Arial Narrow" w:hAnsi="Arial Narrow" w:cs="Arial"/>
                <w:color w:val="000000"/>
                <w:sz w:val="16"/>
                <w:szCs w:val="16"/>
              </w:rPr>
              <w:t>Ca3</w:t>
            </w:r>
          </w:p>
        </w:tc>
        <w:tc>
          <w:tcPr>
            <w:tcW w:w="0" w:type="auto"/>
            <w:shd w:val="clear" w:color="auto" w:fill="auto"/>
          </w:tcPr>
          <w:p w:rsidR="00ED3931" w:rsidRPr="009C61DC" w:rsidRDefault="00ED3931" w:rsidP="00757E7A">
            <w:pPr>
              <w:autoSpaceDE w:val="0"/>
              <w:autoSpaceDN w:val="0"/>
              <w:adjustRightInd w:val="0"/>
              <w:spacing w:line="320" w:lineRule="atLeas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6"/>
                <w:szCs w:val="16"/>
              </w:rPr>
            </w:pPr>
            <w:r w:rsidRPr="009C61DC">
              <w:rPr>
                <w:rFonts w:ascii="Arial Narrow" w:hAnsi="Arial Narrow" w:cs="Arial"/>
                <w:color w:val="000000"/>
                <w:sz w:val="16"/>
                <w:szCs w:val="16"/>
              </w:rPr>
              <w:t>En hi5 sigues a personas x</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ED3931" w:rsidRPr="009C61DC" w:rsidRDefault="00ED3931" w:rsidP="00757E7A">
            <w:pPr>
              <w:autoSpaceDE w:val="0"/>
              <w:autoSpaceDN w:val="0"/>
              <w:adjustRightInd w:val="0"/>
              <w:spacing w:line="320" w:lineRule="atLeast"/>
              <w:jc w:val="right"/>
              <w:rPr>
                <w:rFonts w:ascii="Arial Narrow" w:hAnsi="Arial Narrow" w:cs="Arial"/>
                <w:color w:val="000000"/>
                <w:sz w:val="16"/>
                <w:szCs w:val="16"/>
              </w:rPr>
            </w:pPr>
            <w:r w:rsidRPr="009C61DC">
              <w:rPr>
                <w:rFonts w:ascii="Arial Narrow" w:hAnsi="Arial Narrow" w:cs="Arial"/>
                <w:color w:val="000000"/>
                <w:sz w:val="16"/>
                <w:szCs w:val="16"/>
              </w:rPr>
              <w:t>-.003</w:t>
            </w:r>
          </w:p>
        </w:tc>
      </w:tr>
      <w:tr w:rsidR="00ED3931" w:rsidRPr="009C61DC" w:rsidTr="000956A2">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ED3931" w:rsidRPr="009C61DC" w:rsidRDefault="00ED3931" w:rsidP="00757E7A">
            <w:pPr>
              <w:autoSpaceDE w:val="0"/>
              <w:autoSpaceDN w:val="0"/>
              <w:adjustRightInd w:val="0"/>
              <w:spacing w:line="320" w:lineRule="atLeast"/>
              <w:rPr>
                <w:rFonts w:ascii="Arial Narrow" w:hAnsi="Arial Narrow" w:cs="Arial"/>
                <w:color w:val="000000"/>
                <w:sz w:val="16"/>
                <w:szCs w:val="16"/>
              </w:rPr>
            </w:pPr>
            <w:r>
              <w:rPr>
                <w:rFonts w:ascii="Arial Narrow" w:hAnsi="Arial Narrow" w:cs="Arial"/>
                <w:color w:val="000000"/>
                <w:sz w:val="16"/>
                <w:szCs w:val="16"/>
              </w:rPr>
              <w:t>Ca5</w:t>
            </w:r>
          </w:p>
        </w:tc>
        <w:tc>
          <w:tcPr>
            <w:tcW w:w="0" w:type="auto"/>
            <w:shd w:val="clear" w:color="auto" w:fill="auto"/>
          </w:tcPr>
          <w:p w:rsidR="00ED3931" w:rsidRPr="009C61DC" w:rsidRDefault="00ED3931" w:rsidP="00757E7A">
            <w:pPr>
              <w:autoSpaceDE w:val="0"/>
              <w:autoSpaceDN w:val="0"/>
              <w:adjustRightInd w:val="0"/>
              <w:spacing w:line="320" w:lineRule="atLeas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6"/>
                <w:szCs w:val="16"/>
              </w:rPr>
            </w:pPr>
            <w:r w:rsidRPr="009C61DC">
              <w:rPr>
                <w:rFonts w:ascii="Arial Narrow" w:hAnsi="Arial Narrow" w:cs="Arial"/>
                <w:color w:val="000000"/>
                <w:sz w:val="16"/>
                <w:szCs w:val="16"/>
              </w:rPr>
              <w:t xml:space="preserve">En </w:t>
            </w:r>
            <w:proofErr w:type="spellStart"/>
            <w:r w:rsidRPr="009C61DC">
              <w:rPr>
                <w:rFonts w:ascii="Arial Narrow" w:hAnsi="Arial Narrow" w:cs="Arial"/>
                <w:color w:val="000000"/>
                <w:sz w:val="16"/>
                <w:szCs w:val="16"/>
              </w:rPr>
              <w:t>wikipedia</w:t>
            </w:r>
            <w:proofErr w:type="spellEnd"/>
            <w:r w:rsidRPr="009C61DC">
              <w:rPr>
                <w:rFonts w:ascii="Arial Narrow" w:hAnsi="Arial Narrow" w:cs="Arial"/>
                <w:color w:val="000000"/>
                <w:sz w:val="16"/>
                <w:szCs w:val="16"/>
              </w:rPr>
              <w:t xml:space="preserve"> la información es confiable</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ED3931" w:rsidRPr="009C61DC" w:rsidRDefault="00ED3931" w:rsidP="00757E7A">
            <w:pPr>
              <w:autoSpaceDE w:val="0"/>
              <w:autoSpaceDN w:val="0"/>
              <w:adjustRightInd w:val="0"/>
              <w:spacing w:line="320" w:lineRule="atLeast"/>
              <w:jc w:val="right"/>
              <w:rPr>
                <w:rFonts w:ascii="Arial Narrow" w:hAnsi="Arial Narrow" w:cs="Arial"/>
                <w:color w:val="000000"/>
                <w:sz w:val="16"/>
                <w:szCs w:val="16"/>
              </w:rPr>
            </w:pPr>
            <w:r w:rsidRPr="009C61DC">
              <w:rPr>
                <w:rFonts w:ascii="Arial Narrow" w:hAnsi="Arial Narrow" w:cs="Arial"/>
                <w:color w:val="000000"/>
                <w:sz w:val="16"/>
                <w:szCs w:val="16"/>
              </w:rPr>
              <w:t>.016</w:t>
            </w:r>
          </w:p>
        </w:tc>
      </w:tr>
      <w:tr w:rsidR="00ED3931" w:rsidRPr="009C61DC" w:rsidTr="000956A2">
        <w:trPr>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ED3931" w:rsidRPr="009C61DC" w:rsidRDefault="00ED3931" w:rsidP="00757E7A">
            <w:pPr>
              <w:autoSpaceDE w:val="0"/>
              <w:autoSpaceDN w:val="0"/>
              <w:adjustRightInd w:val="0"/>
              <w:spacing w:line="320" w:lineRule="atLeast"/>
              <w:rPr>
                <w:rFonts w:ascii="Arial Narrow" w:hAnsi="Arial Narrow" w:cs="Arial"/>
                <w:color w:val="000000"/>
                <w:sz w:val="16"/>
                <w:szCs w:val="16"/>
              </w:rPr>
            </w:pPr>
            <w:r>
              <w:rPr>
                <w:rFonts w:ascii="Arial Narrow" w:hAnsi="Arial Narrow" w:cs="Arial"/>
                <w:color w:val="000000"/>
                <w:sz w:val="16"/>
                <w:szCs w:val="16"/>
              </w:rPr>
              <w:t>Ca12</w:t>
            </w:r>
          </w:p>
        </w:tc>
        <w:tc>
          <w:tcPr>
            <w:tcW w:w="0" w:type="auto"/>
            <w:shd w:val="clear" w:color="auto" w:fill="auto"/>
          </w:tcPr>
          <w:p w:rsidR="00ED3931" w:rsidRPr="009C61DC" w:rsidRDefault="00ED3931" w:rsidP="00757E7A">
            <w:pPr>
              <w:autoSpaceDE w:val="0"/>
              <w:autoSpaceDN w:val="0"/>
              <w:adjustRightInd w:val="0"/>
              <w:spacing w:line="320" w:lineRule="atLeas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6"/>
                <w:szCs w:val="16"/>
              </w:rPr>
            </w:pPr>
            <w:r w:rsidRPr="009C61DC">
              <w:rPr>
                <w:rFonts w:ascii="Arial Narrow" w:hAnsi="Arial Narrow" w:cs="Arial"/>
                <w:color w:val="000000"/>
                <w:sz w:val="16"/>
                <w:szCs w:val="16"/>
              </w:rPr>
              <w:t xml:space="preserve">En </w:t>
            </w:r>
            <w:proofErr w:type="spellStart"/>
            <w:r w:rsidRPr="009C61DC">
              <w:rPr>
                <w:rFonts w:ascii="Arial Narrow" w:hAnsi="Arial Narrow" w:cs="Arial"/>
                <w:color w:val="000000"/>
                <w:sz w:val="16"/>
                <w:szCs w:val="16"/>
              </w:rPr>
              <w:t>facebook</w:t>
            </w:r>
            <w:proofErr w:type="spellEnd"/>
            <w:r w:rsidRPr="009C61DC">
              <w:rPr>
                <w:rFonts w:ascii="Arial Narrow" w:hAnsi="Arial Narrow" w:cs="Arial"/>
                <w:color w:val="000000"/>
                <w:sz w:val="16"/>
                <w:szCs w:val="16"/>
              </w:rPr>
              <w:t xml:space="preserve"> esta la mayoría de la gente</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ED3931" w:rsidRPr="009C61DC" w:rsidRDefault="00ED3931" w:rsidP="00757E7A">
            <w:pPr>
              <w:autoSpaceDE w:val="0"/>
              <w:autoSpaceDN w:val="0"/>
              <w:adjustRightInd w:val="0"/>
              <w:spacing w:line="320" w:lineRule="atLeast"/>
              <w:jc w:val="right"/>
              <w:rPr>
                <w:rFonts w:ascii="Arial Narrow" w:hAnsi="Arial Narrow" w:cs="Arial"/>
                <w:color w:val="000000"/>
                <w:sz w:val="16"/>
                <w:szCs w:val="16"/>
              </w:rPr>
            </w:pPr>
            <w:r w:rsidRPr="009C61DC">
              <w:rPr>
                <w:rFonts w:ascii="Arial Narrow" w:hAnsi="Arial Narrow" w:cs="Arial"/>
                <w:color w:val="000000"/>
                <w:sz w:val="16"/>
                <w:szCs w:val="16"/>
              </w:rPr>
              <w:t>.021</w:t>
            </w:r>
          </w:p>
        </w:tc>
      </w:tr>
      <w:tr w:rsidR="00ED3931" w:rsidRPr="009C61DC" w:rsidTr="000956A2">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ED3931" w:rsidRPr="009C61DC" w:rsidRDefault="00ED3931" w:rsidP="00757E7A">
            <w:pPr>
              <w:autoSpaceDE w:val="0"/>
              <w:autoSpaceDN w:val="0"/>
              <w:adjustRightInd w:val="0"/>
              <w:spacing w:line="320" w:lineRule="atLeast"/>
              <w:rPr>
                <w:rFonts w:ascii="Arial Narrow" w:hAnsi="Arial Narrow" w:cs="Arial"/>
                <w:color w:val="000000"/>
                <w:sz w:val="16"/>
                <w:szCs w:val="16"/>
              </w:rPr>
            </w:pPr>
            <w:r>
              <w:rPr>
                <w:rFonts w:ascii="Arial Narrow" w:hAnsi="Arial Narrow" w:cs="Arial"/>
                <w:color w:val="000000"/>
                <w:sz w:val="16"/>
                <w:szCs w:val="16"/>
              </w:rPr>
              <w:t>Ca7</w:t>
            </w:r>
          </w:p>
        </w:tc>
        <w:tc>
          <w:tcPr>
            <w:tcW w:w="0" w:type="auto"/>
            <w:shd w:val="clear" w:color="auto" w:fill="auto"/>
          </w:tcPr>
          <w:p w:rsidR="00ED3931" w:rsidRPr="009C61DC" w:rsidRDefault="00ED3931" w:rsidP="00757E7A">
            <w:pPr>
              <w:autoSpaceDE w:val="0"/>
              <w:autoSpaceDN w:val="0"/>
              <w:adjustRightInd w:val="0"/>
              <w:spacing w:line="320" w:lineRule="atLeas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6"/>
                <w:szCs w:val="16"/>
              </w:rPr>
            </w:pPr>
            <w:r w:rsidRPr="009C61DC">
              <w:rPr>
                <w:rFonts w:ascii="Arial Narrow" w:hAnsi="Arial Narrow" w:cs="Arial"/>
                <w:color w:val="000000"/>
                <w:sz w:val="16"/>
                <w:szCs w:val="16"/>
              </w:rPr>
              <w:t xml:space="preserve">En </w:t>
            </w:r>
            <w:proofErr w:type="spellStart"/>
            <w:r w:rsidRPr="009C61DC">
              <w:rPr>
                <w:rFonts w:ascii="Arial Narrow" w:hAnsi="Arial Narrow" w:cs="Arial"/>
                <w:color w:val="000000"/>
                <w:sz w:val="16"/>
                <w:szCs w:val="16"/>
              </w:rPr>
              <w:t>hotmail</w:t>
            </w:r>
            <w:proofErr w:type="spellEnd"/>
            <w:r w:rsidRPr="009C61DC">
              <w:rPr>
                <w:rFonts w:ascii="Arial Narrow" w:hAnsi="Arial Narrow" w:cs="Arial"/>
                <w:color w:val="000000"/>
                <w:sz w:val="16"/>
                <w:szCs w:val="16"/>
              </w:rPr>
              <w:t xml:space="preserve"> están los contactos aburridos</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ED3931" w:rsidRPr="009C61DC" w:rsidRDefault="00ED3931" w:rsidP="00757E7A">
            <w:pPr>
              <w:autoSpaceDE w:val="0"/>
              <w:autoSpaceDN w:val="0"/>
              <w:adjustRightInd w:val="0"/>
              <w:spacing w:line="320" w:lineRule="atLeast"/>
              <w:jc w:val="right"/>
              <w:rPr>
                <w:rFonts w:ascii="Arial Narrow" w:hAnsi="Arial Narrow" w:cs="Arial"/>
                <w:color w:val="000000"/>
                <w:sz w:val="16"/>
                <w:szCs w:val="16"/>
              </w:rPr>
            </w:pPr>
            <w:r w:rsidRPr="009C61DC">
              <w:rPr>
                <w:rFonts w:ascii="Arial Narrow" w:hAnsi="Arial Narrow" w:cs="Arial"/>
                <w:color w:val="000000"/>
                <w:sz w:val="16"/>
                <w:szCs w:val="16"/>
              </w:rPr>
              <w:t>.077</w:t>
            </w:r>
          </w:p>
        </w:tc>
      </w:tr>
      <w:tr w:rsidR="00ED3931" w:rsidRPr="009C61DC" w:rsidTr="000956A2">
        <w:trPr>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ED3931" w:rsidRPr="009C61DC" w:rsidRDefault="00ED3931" w:rsidP="00757E7A">
            <w:pPr>
              <w:autoSpaceDE w:val="0"/>
              <w:autoSpaceDN w:val="0"/>
              <w:adjustRightInd w:val="0"/>
              <w:spacing w:line="320" w:lineRule="atLeast"/>
              <w:rPr>
                <w:rFonts w:ascii="Arial Narrow" w:hAnsi="Arial Narrow" w:cs="Arial"/>
                <w:color w:val="000000"/>
                <w:sz w:val="16"/>
                <w:szCs w:val="16"/>
              </w:rPr>
            </w:pPr>
            <w:r>
              <w:rPr>
                <w:rFonts w:ascii="Arial Narrow" w:hAnsi="Arial Narrow" w:cs="Arial"/>
                <w:color w:val="000000"/>
                <w:sz w:val="16"/>
                <w:szCs w:val="16"/>
              </w:rPr>
              <w:t>Ca9</w:t>
            </w:r>
          </w:p>
        </w:tc>
        <w:tc>
          <w:tcPr>
            <w:tcW w:w="0" w:type="auto"/>
            <w:shd w:val="clear" w:color="auto" w:fill="auto"/>
          </w:tcPr>
          <w:p w:rsidR="00ED3931" w:rsidRPr="009C61DC" w:rsidRDefault="00ED3931" w:rsidP="00757E7A">
            <w:pPr>
              <w:autoSpaceDE w:val="0"/>
              <w:autoSpaceDN w:val="0"/>
              <w:adjustRightInd w:val="0"/>
              <w:spacing w:line="320" w:lineRule="atLeas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6"/>
                <w:szCs w:val="16"/>
              </w:rPr>
            </w:pPr>
            <w:r w:rsidRPr="009C61DC">
              <w:rPr>
                <w:rFonts w:ascii="Arial Narrow" w:hAnsi="Arial Narrow" w:cs="Arial"/>
                <w:color w:val="000000"/>
                <w:sz w:val="16"/>
                <w:szCs w:val="16"/>
              </w:rPr>
              <w:t xml:space="preserve">En </w:t>
            </w:r>
            <w:proofErr w:type="spellStart"/>
            <w:r w:rsidRPr="009C61DC">
              <w:rPr>
                <w:rFonts w:ascii="Arial Narrow" w:hAnsi="Arial Narrow" w:cs="Arial"/>
                <w:color w:val="000000"/>
                <w:sz w:val="16"/>
                <w:szCs w:val="16"/>
              </w:rPr>
              <w:t>youtube</w:t>
            </w:r>
            <w:proofErr w:type="spellEnd"/>
            <w:r w:rsidRPr="009C61DC">
              <w:rPr>
                <w:rFonts w:ascii="Arial Narrow" w:hAnsi="Arial Narrow" w:cs="Arial"/>
                <w:color w:val="000000"/>
                <w:sz w:val="16"/>
                <w:szCs w:val="16"/>
              </w:rPr>
              <w:t xml:space="preserve"> encuentras videos entretenidos</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ED3931" w:rsidRPr="009C61DC" w:rsidRDefault="00ED3931" w:rsidP="00757E7A">
            <w:pPr>
              <w:autoSpaceDE w:val="0"/>
              <w:autoSpaceDN w:val="0"/>
              <w:adjustRightInd w:val="0"/>
              <w:spacing w:line="320" w:lineRule="atLeast"/>
              <w:jc w:val="right"/>
              <w:rPr>
                <w:rFonts w:ascii="Arial Narrow" w:hAnsi="Arial Narrow" w:cs="Arial"/>
                <w:color w:val="000000"/>
                <w:sz w:val="16"/>
                <w:szCs w:val="16"/>
              </w:rPr>
            </w:pPr>
            <w:r w:rsidRPr="009C61DC">
              <w:rPr>
                <w:rFonts w:ascii="Arial Narrow" w:hAnsi="Arial Narrow" w:cs="Arial"/>
                <w:color w:val="000000"/>
                <w:sz w:val="16"/>
                <w:szCs w:val="16"/>
              </w:rPr>
              <w:t>.077</w:t>
            </w:r>
          </w:p>
        </w:tc>
      </w:tr>
      <w:tr w:rsidR="00ED3931" w:rsidRPr="009C61DC" w:rsidTr="000956A2">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ED3931" w:rsidRPr="009C61DC" w:rsidRDefault="00ED3931" w:rsidP="00757E7A">
            <w:pPr>
              <w:autoSpaceDE w:val="0"/>
              <w:autoSpaceDN w:val="0"/>
              <w:adjustRightInd w:val="0"/>
              <w:spacing w:line="320" w:lineRule="atLeast"/>
              <w:rPr>
                <w:rFonts w:ascii="Arial Narrow" w:hAnsi="Arial Narrow" w:cs="Arial"/>
                <w:color w:val="000000"/>
                <w:sz w:val="16"/>
                <w:szCs w:val="16"/>
              </w:rPr>
            </w:pPr>
            <w:r>
              <w:rPr>
                <w:rFonts w:ascii="Arial Narrow" w:hAnsi="Arial Narrow" w:cs="Arial"/>
                <w:color w:val="000000"/>
                <w:sz w:val="16"/>
                <w:szCs w:val="16"/>
              </w:rPr>
              <w:t>Ca8</w:t>
            </w:r>
          </w:p>
        </w:tc>
        <w:tc>
          <w:tcPr>
            <w:tcW w:w="0" w:type="auto"/>
            <w:shd w:val="clear" w:color="auto" w:fill="auto"/>
          </w:tcPr>
          <w:p w:rsidR="00ED3931" w:rsidRPr="009C61DC" w:rsidRDefault="00ED3931" w:rsidP="00757E7A">
            <w:pPr>
              <w:autoSpaceDE w:val="0"/>
              <w:autoSpaceDN w:val="0"/>
              <w:adjustRightInd w:val="0"/>
              <w:spacing w:line="320" w:lineRule="atLeas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6"/>
                <w:szCs w:val="16"/>
              </w:rPr>
            </w:pPr>
            <w:r w:rsidRPr="009C61DC">
              <w:rPr>
                <w:rFonts w:ascii="Arial Narrow" w:hAnsi="Arial Narrow" w:cs="Arial"/>
                <w:color w:val="000000"/>
                <w:sz w:val="16"/>
                <w:szCs w:val="16"/>
              </w:rPr>
              <w:t xml:space="preserve">En </w:t>
            </w:r>
            <w:proofErr w:type="spellStart"/>
            <w:r w:rsidRPr="009C61DC">
              <w:rPr>
                <w:rFonts w:ascii="Arial Narrow" w:hAnsi="Arial Narrow" w:cs="Arial"/>
                <w:color w:val="000000"/>
                <w:sz w:val="16"/>
                <w:szCs w:val="16"/>
              </w:rPr>
              <w:t>gmail</w:t>
            </w:r>
            <w:proofErr w:type="spellEnd"/>
            <w:r w:rsidRPr="009C61DC">
              <w:rPr>
                <w:rFonts w:ascii="Arial Narrow" w:hAnsi="Arial Narrow" w:cs="Arial"/>
                <w:color w:val="000000"/>
                <w:sz w:val="16"/>
                <w:szCs w:val="16"/>
              </w:rPr>
              <w:t xml:space="preserve"> </w:t>
            </w:r>
            <w:proofErr w:type="spellStart"/>
            <w:r w:rsidRPr="009C61DC">
              <w:rPr>
                <w:rFonts w:ascii="Arial Narrow" w:hAnsi="Arial Narrow" w:cs="Arial"/>
                <w:color w:val="000000"/>
                <w:sz w:val="16"/>
                <w:szCs w:val="16"/>
              </w:rPr>
              <w:t>estan</w:t>
            </w:r>
            <w:proofErr w:type="spellEnd"/>
            <w:r w:rsidRPr="009C61DC">
              <w:rPr>
                <w:rFonts w:ascii="Arial Narrow" w:hAnsi="Arial Narrow" w:cs="Arial"/>
                <w:color w:val="000000"/>
                <w:sz w:val="16"/>
                <w:szCs w:val="16"/>
              </w:rPr>
              <w:t xml:space="preserve"> personas extrañas</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ED3931" w:rsidRPr="009C61DC" w:rsidRDefault="00ED3931" w:rsidP="00757E7A">
            <w:pPr>
              <w:autoSpaceDE w:val="0"/>
              <w:autoSpaceDN w:val="0"/>
              <w:adjustRightInd w:val="0"/>
              <w:spacing w:line="320" w:lineRule="atLeast"/>
              <w:jc w:val="right"/>
              <w:rPr>
                <w:rFonts w:ascii="Arial Narrow" w:hAnsi="Arial Narrow" w:cs="Arial"/>
                <w:color w:val="000000"/>
                <w:sz w:val="16"/>
                <w:szCs w:val="16"/>
              </w:rPr>
            </w:pPr>
            <w:r w:rsidRPr="009C61DC">
              <w:rPr>
                <w:rFonts w:ascii="Arial Narrow" w:hAnsi="Arial Narrow" w:cs="Arial"/>
                <w:color w:val="000000"/>
                <w:sz w:val="16"/>
                <w:szCs w:val="16"/>
              </w:rPr>
              <w:t>.121</w:t>
            </w:r>
          </w:p>
        </w:tc>
      </w:tr>
      <w:tr w:rsidR="00ED3931" w:rsidRPr="009C61DC" w:rsidTr="000956A2">
        <w:trPr>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ED3931" w:rsidRPr="009C61DC" w:rsidRDefault="00ED3931" w:rsidP="00757E7A">
            <w:pPr>
              <w:autoSpaceDE w:val="0"/>
              <w:autoSpaceDN w:val="0"/>
              <w:adjustRightInd w:val="0"/>
              <w:spacing w:line="320" w:lineRule="atLeast"/>
              <w:rPr>
                <w:rFonts w:ascii="Arial Narrow" w:hAnsi="Arial Narrow" w:cs="Arial"/>
                <w:color w:val="000000"/>
                <w:sz w:val="16"/>
                <w:szCs w:val="16"/>
              </w:rPr>
            </w:pPr>
            <w:r>
              <w:rPr>
                <w:rFonts w:ascii="Arial Narrow" w:hAnsi="Arial Narrow" w:cs="Arial"/>
                <w:color w:val="000000"/>
                <w:sz w:val="16"/>
                <w:szCs w:val="16"/>
              </w:rPr>
              <w:t>Ca1</w:t>
            </w:r>
          </w:p>
        </w:tc>
        <w:tc>
          <w:tcPr>
            <w:tcW w:w="0" w:type="auto"/>
            <w:shd w:val="clear" w:color="auto" w:fill="auto"/>
          </w:tcPr>
          <w:p w:rsidR="00ED3931" w:rsidRPr="009C61DC" w:rsidRDefault="00ED3931" w:rsidP="00757E7A">
            <w:pPr>
              <w:autoSpaceDE w:val="0"/>
              <w:autoSpaceDN w:val="0"/>
              <w:adjustRightInd w:val="0"/>
              <w:spacing w:line="320" w:lineRule="atLeas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6"/>
                <w:szCs w:val="16"/>
              </w:rPr>
            </w:pPr>
            <w:r w:rsidRPr="009C61DC">
              <w:rPr>
                <w:rFonts w:ascii="Arial Narrow" w:hAnsi="Arial Narrow" w:cs="Arial"/>
                <w:color w:val="000000"/>
                <w:sz w:val="16"/>
                <w:szCs w:val="16"/>
              </w:rPr>
              <w:t xml:space="preserve">En </w:t>
            </w:r>
            <w:proofErr w:type="spellStart"/>
            <w:r w:rsidRPr="009C61DC">
              <w:rPr>
                <w:rFonts w:ascii="Arial Narrow" w:hAnsi="Arial Narrow" w:cs="Arial"/>
                <w:color w:val="000000"/>
                <w:sz w:val="16"/>
                <w:szCs w:val="16"/>
              </w:rPr>
              <w:t>facebook</w:t>
            </w:r>
            <w:proofErr w:type="spellEnd"/>
            <w:r w:rsidRPr="009C61DC">
              <w:rPr>
                <w:rFonts w:ascii="Arial Narrow" w:hAnsi="Arial Narrow" w:cs="Arial"/>
                <w:color w:val="000000"/>
                <w:sz w:val="16"/>
                <w:szCs w:val="16"/>
              </w:rPr>
              <w:t xml:space="preserve"> posteas lo que te pasa</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ED3931" w:rsidRPr="009C61DC" w:rsidRDefault="00ED3931" w:rsidP="00757E7A">
            <w:pPr>
              <w:autoSpaceDE w:val="0"/>
              <w:autoSpaceDN w:val="0"/>
              <w:adjustRightInd w:val="0"/>
              <w:spacing w:line="320" w:lineRule="atLeast"/>
              <w:jc w:val="right"/>
              <w:rPr>
                <w:rFonts w:ascii="Arial Narrow" w:hAnsi="Arial Narrow" w:cs="Arial"/>
                <w:color w:val="000000"/>
                <w:sz w:val="16"/>
                <w:szCs w:val="16"/>
              </w:rPr>
            </w:pPr>
            <w:r w:rsidRPr="009C61DC">
              <w:rPr>
                <w:rFonts w:ascii="Arial Narrow" w:hAnsi="Arial Narrow" w:cs="Arial"/>
                <w:color w:val="000000"/>
                <w:sz w:val="16"/>
                <w:szCs w:val="16"/>
              </w:rPr>
              <w:t>.135</w:t>
            </w:r>
          </w:p>
        </w:tc>
      </w:tr>
      <w:tr w:rsidR="00ED3931" w:rsidRPr="009C61DC" w:rsidTr="000956A2">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ED3931" w:rsidRPr="009C61DC" w:rsidRDefault="00ED3931" w:rsidP="00757E7A">
            <w:pPr>
              <w:autoSpaceDE w:val="0"/>
              <w:autoSpaceDN w:val="0"/>
              <w:adjustRightInd w:val="0"/>
              <w:spacing w:line="320" w:lineRule="atLeast"/>
              <w:rPr>
                <w:rFonts w:ascii="Arial Narrow" w:hAnsi="Arial Narrow" w:cs="Arial"/>
                <w:color w:val="000000"/>
                <w:sz w:val="16"/>
                <w:szCs w:val="16"/>
              </w:rPr>
            </w:pPr>
            <w:r>
              <w:rPr>
                <w:rFonts w:ascii="Arial Narrow" w:hAnsi="Arial Narrow" w:cs="Arial"/>
                <w:color w:val="000000"/>
                <w:sz w:val="16"/>
                <w:szCs w:val="16"/>
              </w:rPr>
              <w:t>Ca4</w:t>
            </w:r>
          </w:p>
        </w:tc>
        <w:tc>
          <w:tcPr>
            <w:tcW w:w="0" w:type="auto"/>
            <w:shd w:val="clear" w:color="auto" w:fill="auto"/>
          </w:tcPr>
          <w:p w:rsidR="00ED3931" w:rsidRPr="009C61DC" w:rsidRDefault="00ED3931" w:rsidP="00757E7A">
            <w:pPr>
              <w:autoSpaceDE w:val="0"/>
              <w:autoSpaceDN w:val="0"/>
              <w:adjustRightInd w:val="0"/>
              <w:spacing w:line="320" w:lineRule="atLeas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6"/>
                <w:szCs w:val="16"/>
              </w:rPr>
            </w:pPr>
            <w:r w:rsidRPr="009C61DC">
              <w:rPr>
                <w:rFonts w:ascii="Arial Narrow" w:hAnsi="Arial Narrow" w:cs="Arial"/>
                <w:color w:val="000000"/>
                <w:sz w:val="16"/>
                <w:szCs w:val="16"/>
              </w:rPr>
              <w:t xml:space="preserve">En </w:t>
            </w:r>
            <w:proofErr w:type="spellStart"/>
            <w:r w:rsidRPr="009C61DC">
              <w:rPr>
                <w:rFonts w:ascii="Arial Narrow" w:hAnsi="Arial Narrow" w:cs="Arial"/>
                <w:color w:val="000000"/>
                <w:sz w:val="16"/>
                <w:szCs w:val="16"/>
              </w:rPr>
              <w:t>myspace</w:t>
            </w:r>
            <w:proofErr w:type="spellEnd"/>
            <w:r w:rsidRPr="009C61DC">
              <w:rPr>
                <w:rFonts w:ascii="Arial Narrow" w:hAnsi="Arial Narrow" w:cs="Arial"/>
                <w:color w:val="000000"/>
                <w:sz w:val="16"/>
                <w:szCs w:val="16"/>
              </w:rPr>
              <w:t xml:space="preserve"> esta gente con personalidad</w:t>
            </w:r>
          </w:p>
        </w:tc>
        <w:tc>
          <w:tcPr>
            <w:cnfStyle w:val="000010000000" w:firstRow="0" w:lastRow="0" w:firstColumn="0" w:lastColumn="0" w:oddVBand="1" w:evenVBand="0" w:oddHBand="0" w:evenHBand="0" w:firstRowFirstColumn="0" w:firstRowLastColumn="0" w:lastRowFirstColumn="0" w:lastRowLastColumn="0"/>
            <w:tcW w:w="0" w:type="auto"/>
            <w:shd w:val="clear" w:color="auto" w:fill="F79646" w:themeFill="accent6"/>
          </w:tcPr>
          <w:p w:rsidR="00ED3931" w:rsidRPr="009C61DC" w:rsidRDefault="00ED3931" w:rsidP="00757E7A">
            <w:pPr>
              <w:autoSpaceDE w:val="0"/>
              <w:autoSpaceDN w:val="0"/>
              <w:adjustRightInd w:val="0"/>
              <w:spacing w:line="320" w:lineRule="atLeast"/>
              <w:jc w:val="right"/>
              <w:rPr>
                <w:rFonts w:ascii="Arial Narrow" w:hAnsi="Arial Narrow" w:cs="Arial"/>
                <w:color w:val="000000"/>
                <w:sz w:val="16"/>
                <w:szCs w:val="16"/>
              </w:rPr>
            </w:pPr>
            <w:r w:rsidRPr="009C61DC">
              <w:rPr>
                <w:rFonts w:ascii="Arial Narrow" w:hAnsi="Arial Narrow" w:cs="Arial"/>
                <w:color w:val="000000"/>
                <w:sz w:val="16"/>
                <w:szCs w:val="16"/>
              </w:rPr>
              <w:t>.283</w:t>
            </w:r>
          </w:p>
        </w:tc>
      </w:tr>
      <w:tr w:rsidR="00ED3931" w:rsidRPr="009C61DC" w:rsidTr="000956A2">
        <w:trPr>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ED3931" w:rsidRPr="009C61DC" w:rsidRDefault="00ED3931" w:rsidP="00757E7A">
            <w:pPr>
              <w:autoSpaceDE w:val="0"/>
              <w:autoSpaceDN w:val="0"/>
              <w:adjustRightInd w:val="0"/>
              <w:spacing w:line="320" w:lineRule="atLeast"/>
              <w:rPr>
                <w:rFonts w:ascii="Arial Narrow" w:hAnsi="Arial Narrow" w:cs="Arial"/>
                <w:color w:val="000000"/>
                <w:sz w:val="16"/>
                <w:szCs w:val="16"/>
              </w:rPr>
            </w:pPr>
            <w:r>
              <w:rPr>
                <w:rFonts w:ascii="Arial Narrow" w:hAnsi="Arial Narrow" w:cs="Arial"/>
                <w:color w:val="000000"/>
                <w:sz w:val="16"/>
                <w:szCs w:val="16"/>
              </w:rPr>
              <w:t>Ca10</w:t>
            </w:r>
          </w:p>
        </w:tc>
        <w:tc>
          <w:tcPr>
            <w:tcW w:w="0" w:type="auto"/>
            <w:shd w:val="clear" w:color="auto" w:fill="auto"/>
          </w:tcPr>
          <w:p w:rsidR="00ED3931" w:rsidRPr="009C61DC" w:rsidRDefault="00ED3931" w:rsidP="00757E7A">
            <w:pPr>
              <w:autoSpaceDE w:val="0"/>
              <w:autoSpaceDN w:val="0"/>
              <w:adjustRightInd w:val="0"/>
              <w:spacing w:line="320" w:lineRule="atLeas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6"/>
                <w:szCs w:val="16"/>
              </w:rPr>
            </w:pPr>
            <w:r w:rsidRPr="009C61DC">
              <w:rPr>
                <w:rFonts w:ascii="Arial Narrow" w:hAnsi="Arial Narrow" w:cs="Arial"/>
                <w:color w:val="000000"/>
                <w:sz w:val="16"/>
                <w:szCs w:val="16"/>
              </w:rPr>
              <w:t xml:space="preserve">En </w:t>
            </w:r>
            <w:proofErr w:type="spellStart"/>
            <w:r w:rsidRPr="009C61DC">
              <w:rPr>
                <w:rFonts w:ascii="Arial Narrow" w:hAnsi="Arial Narrow" w:cs="Arial"/>
                <w:color w:val="000000"/>
                <w:sz w:val="16"/>
                <w:szCs w:val="16"/>
              </w:rPr>
              <w:t>google</w:t>
            </w:r>
            <w:proofErr w:type="spellEnd"/>
            <w:r w:rsidRPr="009C61DC">
              <w:rPr>
                <w:rFonts w:ascii="Arial Narrow" w:hAnsi="Arial Narrow" w:cs="Arial"/>
                <w:color w:val="000000"/>
                <w:sz w:val="16"/>
                <w:szCs w:val="16"/>
              </w:rPr>
              <w:t xml:space="preserve"> encuentras de todo </w:t>
            </w:r>
          </w:p>
        </w:tc>
        <w:tc>
          <w:tcPr>
            <w:cnfStyle w:val="000010000000" w:firstRow="0" w:lastRow="0" w:firstColumn="0" w:lastColumn="0" w:oddVBand="1" w:evenVBand="0" w:oddHBand="0" w:evenHBand="0" w:firstRowFirstColumn="0" w:firstRowLastColumn="0" w:lastRowFirstColumn="0" w:lastRowLastColumn="0"/>
            <w:tcW w:w="0" w:type="auto"/>
            <w:shd w:val="clear" w:color="auto" w:fill="F79646" w:themeFill="accent6"/>
          </w:tcPr>
          <w:p w:rsidR="00ED3931" w:rsidRPr="009C61DC" w:rsidRDefault="00ED3931" w:rsidP="00757E7A">
            <w:pPr>
              <w:autoSpaceDE w:val="0"/>
              <w:autoSpaceDN w:val="0"/>
              <w:adjustRightInd w:val="0"/>
              <w:spacing w:line="320" w:lineRule="atLeast"/>
              <w:jc w:val="right"/>
              <w:rPr>
                <w:rFonts w:ascii="Arial Narrow" w:hAnsi="Arial Narrow" w:cs="Arial"/>
                <w:color w:val="000000"/>
                <w:sz w:val="16"/>
                <w:szCs w:val="16"/>
              </w:rPr>
            </w:pPr>
            <w:r w:rsidRPr="009C61DC">
              <w:rPr>
                <w:rFonts w:ascii="Arial Narrow" w:hAnsi="Arial Narrow" w:cs="Arial"/>
                <w:color w:val="000000"/>
                <w:sz w:val="16"/>
                <w:szCs w:val="16"/>
              </w:rPr>
              <w:t>.316</w:t>
            </w:r>
          </w:p>
        </w:tc>
      </w:tr>
      <w:tr w:rsidR="00ED3931" w:rsidRPr="009C61DC" w:rsidTr="000956A2">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ED3931" w:rsidRPr="009C61DC" w:rsidRDefault="00ED3931" w:rsidP="00757E7A">
            <w:pPr>
              <w:autoSpaceDE w:val="0"/>
              <w:autoSpaceDN w:val="0"/>
              <w:adjustRightInd w:val="0"/>
              <w:spacing w:line="320" w:lineRule="atLeast"/>
              <w:rPr>
                <w:rFonts w:ascii="Arial Narrow" w:hAnsi="Arial Narrow" w:cs="Arial"/>
                <w:color w:val="000000"/>
                <w:sz w:val="16"/>
                <w:szCs w:val="16"/>
              </w:rPr>
            </w:pPr>
            <w:r>
              <w:rPr>
                <w:rFonts w:ascii="Arial Narrow" w:hAnsi="Arial Narrow" w:cs="Arial"/>
                <w:color w:val="000000"/>
                <w:sz w:val="16"/>
                <w:szCs w:val="16"/>
              </w:rPr>
              <w:lastRenderedPageBreak/>
              <w:t>Ca11</w:t>
            </w:r>
          </w:p>
        </w:tc>
        <w:tc>
          <w:tcPr>
            <w:tcW w:w="0" w:type="auto"/>
            <w:shd w:val="clear" w:color="auto" w:fill="auto"/>
          </w:tcPr>
          <w:p w:rsidR="00ED3931" w:rsidRPr="009C61DC" w:rsidRDefault="00ED3931" w:rsidP="00757E7A">
            <w:pPr>
              <w:autoSpaceDE w:val="0"/>
              <w:autoSpaceDN w:val="0"/>
              <w:adjustRightInd w:val="0"/>
              <w:spacing w:line="320" w:lineRule="atLeas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6"/>
                <w:szCs w:val="16"/>
              </w:rPr>
            </w:pPr>
            <w:r w:rsidRPr="009C61DC">
              <w:rPr>
                <w:rFonts w:ascii="Arial Narrow" w:hAnsi="Arial Narrow" w:cs="Arial"/>
                <w:color w:val="000000"/>
                <w:sz w:val="16"/>
                <w:szCs w:val="16"/>
              </w:rPr>
              <w:t xml:space="preserve">En </w:t>
            </w:r>
            <w:proofErr w:type="spellStart"/>
            <w:r w:rsidRPr="009C61DC">
              <w:rPr>
                <w:rFonts w:ascii="Arial Narrow" w:hAnsi="Arial Narrow" w:cs="Arial"/>
                <w:color w:val="000000"/>
                <w:sz w:val="16"/>
                <w:szCs w:val="16"/>
              </w:rPr>
              <w:t>wikipedia</w:t>
            </w:r>
            <w:proofErr w:type="spellEnd"/>
            <w:r w:rsidRPr="009C61DC">
              <w:rPr>
                <w:rFonts w:ascii="Arial Narrow" w:hAnsi="Arial Narrow" w:cs="Arial"/>
                <w:color w:val="000000"/>
                <w:sz w:val="16"/>
                <w:szCs w:val="16"/>
              </w:rPr>
              <w:t xml:space="preserve"> están los que huyen de la biblioteca</w:t>
            </w:r>
          </w:p>
        </w:tc>
        <w:tc>
          <w:tcPr>
            <w:cnfStyle w:val="000010000000" w:firstRow="0" w:lastRow="0" w:firstColumn="0" w:lastColumn="0" w:oddVBand="1" w:evenVBand="0" w:oddHBand="0" w:evenHBand="0" w:firstRowFirstColumn="0" w:firstRowLastColumn="0" w:lastRowFirstColumn="0" w:lastRowLastColumn="0"/>
            <w:tcW w:w="0" w:type="auto"/>
            <w:shd w:val="clear" w:color="auto" w:fill="F79646" w:themeFill="accent6"/>
          </w:tcPr>
          <w:p w:rsidR="00ED3931" w:rsidRPr="009C61DC" w:rsidRDefault="00ED3931" w:rsidP="00757E7A">
            <w:pPr>
              <w:autoSpaceDE w:val="0"/>
              <w:autoSpaceDN w:val="0"/>
              <w:adjustRightInd w:val="0"/>
              <w:spacing w:line="320" w:lineRule="atLeast"/>
              <w:jc w:val="right"/>
              <w:rPr>
                <w:rFonts w:ascii="Arial Narrow" w:hAnsi="Arial Narrow" w:cs="Arial"/>
                <w:color w:val="000000"/>
                <w:sz w:val="16"/>
                <w:szCs w:val="16"/>
              </w:rPr>
            </w:pPr>
            <w:r w:rsidRPr="009C61DC">
              <w:rPr>
                <w:rFonts w:ascii="Arial Narrow" w:hAnsi="Arial Narrow" w:cs="Arial"/>
                <w:color w:val="000000"/>
                <w:sz w:val="16"/>
                <w:szCs w:val="16"/>
              </w:rPr>
              <w:t>.757</w:t>
            </w:r>
          </w:p>
        </w:tc>
      </w:tr>
      <w:tr w:rsidR="003D35AB" w:rsidRPr="009C61DC" w:rsidTr="000956A2">
        <w:trPr>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3D35AB" w:rsidRDefault="003D35AB" w:rsidP="00757E7A">
            <w:pPr>
              <w:autoSpaceDE w:val="0"/>
              <w:autoSpaceDN w:val="0"/>
              <w:adjustRightInd w:val="0"/>
              <w:spacing w:line="320" w:lineRule="atLeast"/>
              <w:rPr>
                <w:rFonts w:ascii="Arial Narrow" w:hAnsi="Arial Narrow" w:cs="Arial"/>
                <w:color w:val="000000"/>
                <w:sz w:val="16"/>
                <w:szCs w:val="16"/>
              </w:rPr>
            </w:pPr>
          </w:p>
        </w:tc>
        <w:tc>
          <w:tcPr>
            <w:tcW w:w="0" w:type="auto"/>
            <w:shd w:val="clear" w:color="auto" w:fill="auto"/>
          </w:tcPr>
          <w:p w:rsidR="003D35AB" w:rsidRPr="009C61DC" w:rsidRDefault="003D35AB" w:rsidP="00757E7A">
            <w:pPr>
              <w:autoSpaceDE w:val="0"/>
              <w:autoSpaceDN w:val="0"/>
              <w:adjustRightInd w:val="0"/>
              <w:spacing w:line="320" w:lineRule="atLeas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6"/>
                <w:szCs w:val="16"/>
              </w:rPr>
            </w:pPr>
            <w:r>
              <w:rPr>
                <w:rFonts w:ascii="Arial Narrow" w:hAnsi="Arial Narrow" w:cs="Arial"/>
                <w:color w:val="000000"/>
                <w:sz w:val="16"/>
                <w:szCs w:val="16"/>
              </w:rPr>
              <w:t>Varianza explicada</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3D35AB" w:rsidRPr="009C61DC" w:rsidRDefault="003D35AB" w:rsidP="00757E7A">
            <w:pPr>
              <w:autoSpaceDE w:val="0"/>
              <w:autoSpaceDN w:val="0"/>
              <w:adjustRightInd w:val="0"/>
              <w:spacing w:line="320" w:lineRule="atLeast"/>
              <w:jc w:val="right"/>
              <w:rPr>
                <w:rFonts w:ascii="Arial Narrow" w:hAnsi="Arial Narrow" w:cs="Arial"/>
                <w:color w:val="000000"/>
                <w:sz w:val="16"/>
                <w:szCs w:val="16"/>
              </w:rPr>
            </w:pPr>
            <w:r>
              <w:rPr>
                <w:rFonts w:ascii="Arial Narrow" w:hAnsi="Arial Narrow" w:cs="Arial"/>
                <w:color w:val="000000"/>
                <w:sz w:val="16"/>
                <w:szCs w:val="16"/>
              </w:rPr>
              <w:t>10.654</w:t>
            </w:r>
          </w:p>
        </w:tc>
      </w:tr>
    </w:tbl>
    <w:p w:rsidR="00F81C38" w:rsidRPr="00E1468D" w:rsidRDefault="00E1468D" w:rsidP="00E1468D">
      <w:pPr>
        <w:spacing w:before="100" w:beforeAutospacing="1" w:after="100" w:afterAutospacing="1"/>
        <w:jc w:val="both"/>
        <w:rPr>
          <w:rFonts w:ascii="Arial Narrow" w:hAnsi="Arial Narrow"/>
        </w:rPr>
      </w:pPr>
      <w:r>
        <w:rPr>
          <w:rFonts w:ascii="Arial Narrow" w:hAnsi="Arial Narrow"/>
        </w:rPr>
        <w:t xml:space="preserve">Una vez establecida la validez se calculó la confiabilidad. </w:t>
      </w:r>
      <w:proofErr w:type="spellStart"/>
      <w:r w:rsidR="002C2976" w:rsidRPr="00E1468D">
        <w:rPr>
          <w:rFonts w:ascii="Arial Narrow" w:hAnsi="Arial Narrow"/>
        </w:rPr>
        <w:t>Kerlinger</w:t>
      </w:r>
      <w:proofErr w:type="spellEnd"/>
      <w:r w:rsidR="002C2976" w:rsidRPr="00E1468D">
        <w:rPr>
          <w:rFonts w:ascii="Arial Narrow" w:hAnsi="Arial Narrow"/>
        </w:rPr>
        <w:t xml:space="preserve"> y Lee (2002: p. 415 y 582) </w:t>
      </w:r>
      <w:r w:rsidR="00925D11" w:rsidRPr="00E1468D">
        <w:rPr>
          <w:rFonts w:ascii="Arial Narrow" w:hAnsi="Arial Narrow"/>
        </w:rPr>
        <w:t>consid</w:t>
      </w:r>
      <w:r w:rsidR="00925D11" w:rsidRPr="00E1468D">
        <w:rPr>
          <w:rFonts w:ascii="Arial Narrow" w:hAnsi="Arial Narrow"/>
        </w:rPr>
        <w:t>e</w:t>
      </w:r>
      <w:r w:rsidR="00925D11" w:rsidRPr="00E1468D">
        <w:rPr>
          <w:rFonts w:ascii="Arial Narrow" w:hAnsi="Arial Narrow"/>
        </w:rPr>
        <w:t>ran que la confiabilidad refiere a la maximización de la varianza sistemática y la minimización de la v</w:t>
      </w:r>
      <w:r w:rsidR="00925D11" w:rsidRPr="00E1468D">
        <w:rPr>
          <w:rFonts w:ascii="Arial Narrow" w:hAnsi="Arial Narrow"/>
        </w:rPr>
        <w:t>a</w:t>
      </w:r>
      <w:r w:rsidR="00925D11" w:rsidRPr="00E1468D">
        <w:rPr>
          <w:rFonts w:ascii="Arial Narrow" w:hAnsi="Arial Narrow"/>
        </w:rPr>
        <w:t xml:space="preserve">rianza de error en referencia a la varianza total. </w:t>
      </w:r>
      <w:r w:rsidR="00201E7B" w:rsidRPr="00E1468D">
        <w:rPr>
          <w:rFonts w:ascii="Arial Narrow" w:hAnsi="Arial Narrow"/>
        </w:rPr>
        <w:t xml:space="preserve">El parámetro alfa de </w:t>
      </w:r>
      <w:proofErr w:type="spellStart"/>
      <w:r w:rsidR="00201E7B" w:rsidRPr="00E1468D">
        <w:rPr>
          <w:rFonts w:ascii="Arial Narrow" w:hAnsi="Arial Narrow"/>
        </w:rPr>
        <w:t>Crombach</w:t>
      </w:r>
      <w:proofErr w:type="spellEnd"/>
      <w:r w:rsidR="00201E7B" w:rsidRPr="00E1468D">
        <w:rPr>
          <w:rFonts w:ascii="Arial Narrow" w:hAnsi="Arial Narrow"/>
        </w:rPr>
        <w:t xml:space="preserve"> </w:t>
      </w:r>
      <w:r w:rsidR="00310340" w:rsidRPr="00E1468D">
        <w:rPr>
          <w:rFonts w:ascii="Arial Narrow" w:hAnsi="Arial Narrow"/>
        </w:rPr>
        <w:t>establece la verosimil</w:t>
      </w:r>
      <w:r w:rsidR="00310340" w:rsidRPr="00E1468D">
        <w:rPr>
          <w:rFonts w:ascii="Arial Narrow" w:hAnsi="Arial Narrow"/>
        </w:rPr>
        <w:t>i</w:t>
      </w:r>
      <w:r w:rsidR="00310340" w:rsidRPr="00E1468D">
        <w:rPr>
          <w:rFonts w:ascii="Arial Narrow" w:hAnsi="Arial Narrow"/>
        </w:rPr>
        <w:t xml:space="preserve">tud de la varianza sistemática </w:t>
      </w:r>
      <w:r w:rsidR="004A0278" w:rsidRPr="00E1468D">
        <w:rPr>
          <w:rFonts w:ascii="Arial Narrow" w:hAnsi="Arial Narrow"/>
        </w:rPr>
        <w:t>a partir de valores que se reflejan la consistencia interna de los indicad</w:t>
      </w:r>
      <w:r w:rsidR="004A0278" w:rsidRPr="00E1468D">
        <w:rPr>
          <w:rFonts w:ascii="Arial Narrow" w:hAnsi="Arial Narrow"/>
        </w:rPr>
        <w:t>o</w:t>
      </w:r>
      <w:r w:rsidR="004A0278" w:rsidRPr="00E1468D">
        <w:rPr>
          <w:rFonts w:ascii="Arial Narrow" w:hAnsi="Arial Narrow"/>
        </w:rPr>
        <w:t>res de un factor</w:t>
      </w:r>
      <w:r w:rsidR="003F3CC9" w:rsidRPr="00E1468D">
        <w:rPr>
          <w:rFonts w:ascii="Arial Narrow" w:hAnsi="Arial Narrow"/>
        </w:rPr>
        <w:t xml:space="preserve"> al correlacionar cada reactivo con la escala o </w:t>
      </w:r>
      <w:proofErr w:type="spellStart"/>
      <w:r w:rsidR="003F3CC9" w:rsidRPr="00E1468D">
        <w:rPr>
          <w:rFonts w:ascii="Arial Narrow" w:hAnsi="Arial Narrow"/>
        </w:rPr>
        <w:t>subescala</w:t>
      </w:r>
      <w:proofErr w:type="spellEnd"/>
      <w:r w:rsidR="004A0278" w:rsidRPr="00E1468D">
        <w:rPr>
          <w:rFonts w:ascii="Arial Narrow" w:hAnsi="Arial Narrow"/>
        </w:rPr>
        <w:t xml:space="preserve">. </w:t>
      </w:r>
      <w:r w:rsidR="003F3CC9" w:rsidRPr="00E1468D">
        <w:rPr>
          <w:rFonts w:ascii="Arial Narrow" w:hAnsi="Arial Narrow"/>
        </w:rPr>
        <w:t xml:space="preserve">Se considera que un valor alfa superior a .60 es una muestra de </w:t>
      </w:r>
      <w:proofErr w:type="spellStart"/>
      <w:r w:rsidR="003F3CC9" w:rsidRPr="00E1468D">
        <w:rPr>
          <w:rFonts w:ascii="Arial Narrow" w:hAnsi="Arial Narrow"/>
        </w:rPr>
        <w:t>confialidad</w:t>
      </w:r>
      <w:proofErr w:type="spellEnd"/>
      <w:r w:rsidR="003F3CC9" w:rsidRPr="00E1468D">
        <w:rPr>
          <w:rFonts w:ascii="Arial Narrow" w:hAnsi="Arial Narrow"/>
        </w:rPr>
        <w:t xml:space="preserve">. </w:t>
      </w:r>
      <w:r w:rsidR="00504C03">
        <w:rPr>
          <w:rFonts w:ascii="Arial Narrow" w:hAnsi="Arial Narrow"/>
        </w:rPr>
        <w:t xml:space="preserve">La </w:t>
      </w:r>
      <w:proofErr w:type="spellStart"/>
      <w:r w:rsidR="00504C03">
        <w:rPr>
          <w:rFonts w:ascii="Arial Narrow" w:hAnsi="Arial Narrow"/>
        </w:rPr>
        <w:t>C</w:t>
      </w:r>
      <w:r w:rsidR="006D03FF">
        <w:rPr>
          <w:rFonts w:ascii="Arial Narrow" w:hAnsi="Arial Narrow"/>
        </w:rPr>
        <w:t>iberactitud</w:t>
      </w:r>
      <w:proofErr w:type="spellEnd"/>
      <w:r w:rsidR="006D03FF">
        <w:rPr>
          <w:rFonts w:ascii="Arial Narrow" w:hAnsi="Arial Narrow"/>
        </w:rPr>
        <w:t xml:space="preserve"> tuvo un alfa de .622</w:t>
      </w:r>
      <w:r w:rsidR="00504C03">
        <w:rPr>
          <w:rFonts w:ascii="Arial Narrow" w:hAnsi="Arial Narrow"/>
        </w:rPr>
        <w:t xml:space="preserve"> la cual se interpreta como suficientemente adecuada. </w:t>
      </w:r>
    </w:p>
    <w:p w:rsidR="002E5428" w:rsidRDefault="00E1468D" w:rsidP="003B4189">
      <w:pPr>
        <w:spacing w:before="100" w:beforeAutospacing="1" w:after="100" w:afterAutospacing="1"/>
        <w:jc w:val="both"/>
        <w:rPr>
          <w:rFonts w:ascii="Arial Narrow" w:hAnsi="Arial Narrow"/>
          <w:szCs w:val="24"/>
          <w:lang w:val="es-ES"/>
        </w:rPr>
      </w:pPr>
      <w:r>
        <w:rPr>
          <w:rFonts w:ascii="Arial Narrow" w:hAnsi="Arial Narrow"/>
          <w:szCs w:val="24"/>
          <w:lang w:val="es-ES"/>
        </w:rPr>
        <w:t>Demostrada la confiabilidad, se</w:t>
      </w:r>
      <w:r w:rsidR="001D6724">
        <w:rPr>
          <w:rFonts w:ascii="Arial Narrow" w:hAnsi="Arial Narrow"/>
          <w:szCs w:val="24"/>
          <w:lang w:val="es-ES"/>
        </w:rPr>
        <w:t xml:space="preserve"> estableció la </w:t>
      </w:r>
      <w:proofErr w:type="spellStart"/>
      <w:r w:rsidR="001D6724">
        <w:rPr>
          <w:rFonts w:ascii="Arial Narrow" w:hAnsi="Arial Narrow"/>
          <w:szCs w:val="24"/>
          <w:lang w:val="es-ES"/>
        </w:rPr>
        <w:t>covariación</w:t>
      </w:r>
      <w:proofErr w:type="spellEnd"/>
      <w:r w:rsidR="001D6724">
        <w:rPr>
          <w:rFonts w:ascii="Arial Narrow" w:hAnsi="Arial Narrow"/>
          <w:szCs w:val="24"/>
          <w:lang w:val="es-ES"/>
        </w:rPr>
        <w:t xml:space="preserve"> entre los constructos</w:t>
      </w:r>
      <w:r>
        <w:rPr>
          <w:rFonts w:ascii="Arial Narrow" w:hAnsi="Arial Narrow"/>
          <w:szCs w:val="24"/>
          <w:lang w:val="es-ES"/>
        </w:rPr>
        <w:t xml:space="preserve">. </w:t>
      </w:r>
      <w:proofErr w:type="spellStart"/>
      <w:r w:rsidR="00442C34">
        <w:rPr>
          <w:rFonts w:ascii="Arial Narrow" w:hAnsi="Arial Narrow"/>
          <w:szCs w:val="24"/>
          <w:lang w:val="es-ES"/>
        </w:rPr>
        <w:t>Kline</w:t>
      </w:r>
      <w:proofErr w:type="spellEnd"/>
      <w:r w:rsidR="00442C34">
        <w:rPr>
          <w:rFonts w:ascii="Arial Narrow" w:hAnsi="Arial Narrow"/>
          <w:szCs w:val="24"/>
          <w:lang w:val="es-ES"/>
        </w:rPr>
        <w:t xml:space="preserve"> (1998: p. </w:t>
      </w:r>
      <w:r w:rsidR="002609C1">
        <w:rPr>
          <w:rFonts w:ascii="Arial Narrow" w:hAnsi="Arial Narrow"/>
          <w:szCs w:val="24"/>
          <w:lang w:val="es-ES"/>
        </w:rPr>
        <w:t>19</w:t>
      </w:r>
      <w:r w:rsidR="00442C34">
        <w:rPr>
          <w:rFonts w:ascii="Arial Narrow" w:hAnsi="Arial Narrow"/>
          <w:szCs w:val="24"/>
          <w:lang w:val="es-ES"/>
        </w:rPr>
        <w:t>)</w:t>
      </w:r>
      <w:r w:rsidR="002609C1">
        <w:rPr>
          <w:rFonts w:ascii="Arial Narrow" w:hAnsi="Arial Narrow"/>
          <w:szCs w:val="24"/>
          <w:lang w:val="es-ES"/>
        </w:rPr>
        <w:t xml:space="preserve"> </w:t>
      </w:r>
      <w:r>
        <w:rPr>
          <w:rFonts w:ascii="Arial Narrow" w:hAnsi="Arial Narrow"/>
          <w:szCs w:val="24"/>
          <w:lang w:val="es-ES"/>
        </w:rPr>
        <w:t>so</w:t>
      </w:r>
      <w:r>
        <w:rPr>
          <w:rFonts w:ascii="Arial Narrow" w:hAnsi="Arial Narrow"/>
          <w:szCs w:val="24"/>
          <w:lang w:val="es-ES"/>
        </w:rPr>
        <w:t>s</w:t>
      </w:r>
      <w:r>
        <w:rPr>
          <w:rFonts w:ascii="Arial Narrow" w:hAnsi="Arial Narrow"/>
          <w:szCs w:val="24"/>
          <w:lang w:val="es-ES"/>
        </w:rPr>
        <w:t xml:space="preserve">tiene </w:t>
      </w:r>
      <w:r w:rsidR="001D6724">
        <w:rPr>
          <w:rFonts w:ascii="Arial Narrow" w:hAnsi="Arial Narrow"/>
          <w:szCs w:val="24"/>
          <w:lang w:val="es-ES"/>
        </w:rPr>
        <w:t xml:space="preserve">que la </w:t>
      </w:r>
      <w:proofErr w:type="spellStart"/>
      <w:r w:rsidR="001D6724">
        <w:rPr>
          <w:rFonts w:ascii="Arial Narrow" w:hAnsi="Arial Narrow"/>
          <w:szCs w:val="24"/>
          <w:lang w:val="es-ES"/>
        </w:rPr>
        <w:t>covariación</w:t>
      </w:r>
      <w:proofErr w:type="spellEnd"/>
      <w:r w:rsidR="001D6724">
        <w:rPr>
          <w:rFonts w:ascii="Arial Narrow" w:hAnsi="Arial Narrow"/>
          <w:szCs w:val="24"/>
          <w:lang w:val="es-ES"/>
        </w:rPr>
        <w:t xml:space="preserve"> entre indicadores implica sólo a variables continuas que se miden en niveles de intervalos</w:t>
      </w:r>
      <w:r w:rsidR="002E181A">
        <w:rPr>
          <w:rFonts w:ascii="Arial Narrow" w:hAnsi="Arial Narrow"/>
          <w:szCs w:val="24"/>
          <w:lang w:val="es-ES"/>
        </w:rPr>
        <w:t xml:space="preserve"> estandarizados en los que la media es igual a cero y la desviación equivale a la unidad</w:t>
      </w:r>
      <w:r w:rsidR="001D6724">
        <w:rPr>
          <w:rFonts w:ascii="Arial Narrow" w:hAnsi="Arial Narrow"/>
          <w:szCs w:val="24"/>
          <w:lang w:val="es-ES"/>
        </w:rPr>
        <w:t xml:space="preserve">. </w:t>
      </w:r>
      <w:r w:rsidR="00F57DAF">
        <w:rPr>
          <w:rFonts w:ascii="Arial Narrow" w:hAnsi="Arial Narrow"/>
          <w:szCs w:val="24"/>
          <w:lang w:val="es-ES"/>
        </w:rPr>
        <w:t xml:space="preserve">No obstante, la </w:t>
      </w:r>
      <w:proofErr w:type="spellStart"/>
      <w:r w:rsidR="00F57DAF">
        <w:rPr>
          <w:rFonts w:ascii="Arial Narrow" w:hAnsi="Arial Narrow"/>
          <w:szCs w:val="24"/>
          <w:lang w:val="es-ES"/>
        </w:rPr>
        <w:t>covariación</w:t>
      </w:r>
      <w:proofErr w:type="spellEnd"/>
      <w:r w:rsidR="00F57DAF">
        <w:rPr>
          <w:rFonts w:ascii="Arial Narrow" w:hAnsi="Arial Narrow"/>
          <w:szCs w:val="24"/>
          <w:lang w:val="es-ES"/>
        </w:rPr>
        <w:t xml:space="preserve"> “phi” (Φ) </w:t>
      </w:r>
      <w:r w:rsidR="00B703AA">
        <w:rPr>
          <w:rFonts w:ascii="Arial Narrow" w:hAnsi="Arial Narrow"/>
          <w:szCs w:val="24"/>
          <w:lang w:val="es-ES"/>
        </w:rPr>
        <w:t xml:space="preserve">sólo requiere de variables con niveles de medición ordinal en el que los valores se agrupan de mayor a menor o a la inversa. </w:t>
      </w:r>
      <w:r w:rsidR="00F76CB8">
        <w:rPr>
          <w:rFonts w:ascii="Arial Narrow" w:hAnsi="Arial Narrow"/>
          <w:szCs w:val="24"/>
          <w:lang w:val="es-ES"/>
        </w:rPr>
        <w:t xml:space="preserve">Estos valores de </w:t>
      </w:r>
      <w:proofErr w:type="spellStart"/>
      <w:r w:rsidR="00F76CB8">
        <w:rPr>
          <w:rFonts w:ascii="Arial Narrow" w:hAnsi="Arial Narrow"/>
          <w:szCs w:val="24"/>
          <w:lang w:val="es-ES"/>
        </w:rPr>
        <w:t>covariación</w:t>
      </w:r>
      <w:proofErr w:type="spellEnd"/>
      <w:r w:rsidR="00F76CB8">
        <w:rPr>
          <w:rFonts w:ascii="Arial Narrow" w:hAnsi="Arial Narrow"/>
          <w:szCs w:val="24"/>
          <w:lang w:val="es-ES"/>
        </w:rPr>
        <w:t xml:space="preserve"> reflejan una relación lineal entre las variables, un valor residual cercano al cero y los errores se mantienen constantes. La tabla 3 muestra valores de </w:t>
      </w:r>
      <w:proofErr w:type="spellStart"/>
      <w:r w:rsidR="00F76CB8">
        <w:rPr>
          <w:rFonts w:ascii="Arial Narrow" w:hAnsi="Arial Narrow"/>
          <w:szCs w:val="24"/>
          <w:lang w:val="es-ES"/>
        </w:rPr>
        <w:t>covariación</w:t>
      </w:r>
      <w:proofErr w:type="spellEnd"/>
      <w:r w:rsidR="00F76CB8">
        <w:rPr>
          <w:rFonts w:ascii="Arial Narrow" w:hAnsi="Arial Narrow"/>
          <w:szCs w:val="24"/>
          <w:lang w:val="es-ES"/>
        </w:rPr>
        <w:t xml:space="preserve"> cercanos a la unidad para cada uno de los indicadores que co</w:t>
      </w:r>
      <w:r w:rsidR="00F76CB8">
        <w:rPr>
          <w:rFonts w:ascii="Arial Narrow" w:hAnsi="Arial Narrow"/>
          <w:szCs w:val="24"/>
          <w:lang w:val="es-ES"/>
        </w:rPr>
        <w:t>n</w:t>
      </w:r>
      <w:r w:rsidR="00F76CB8">
        <w:rPr>
          <w:rFonts w:ascii="Arial Narrow" w:hAnsi="Arial Narrow"/>
          <w:szCs w:val="24"/>
          <w:lang w:val="es-ES"/>
        </w:rPr>
        <w:t xml:space="preserve">figuran el factor. </w:t>
      </w:r>
    </w:p>
    <w:p w:rsidR="003B1451" w:rsidRDefault="003B1451" w:rsidP="003B4189">
      <w:pPr>
        <w:spacing w:before="100" w:beforeAutospacing="1" w:after="100" w:afterAutospacing="1"/>
        <w:jc w:val="both"/>
        <w:rPr>
          <w:rFonts w:ascii="Arial Narrow" w:hAnsi="Arial Narrow"/>
          <w:szCs w:val="24"/>
          <w:lang w:val="es-ES"/>
        </w:rPr>
      </w:pPr>
      <w:r>
        <w:rPr>
          <w:rFonts w:ascii="Arial Narrow" w:hAnsi="Arial Narrow"/>
          <w:szCs w:val="24"/>
          <w:lang w:val="es-ES"/>
        </w:rPr>
        <w:t>Tabla 3. Covarianzas entre los indicado</w:t>
      </w:r>
      <w:r w:rsidR="00C957D5">
        <w:rPr>
          <w:rFonts w:ascii="Arial Narrow" w:hAnsi="Arial Narrow"/>
          <w:szCs w:val="24"/>
          <w:lang w:val="es-ES"/>
        </w:rPr>
        <w:t xml:space="preserve">res de la </w:t>
      </w:r>
      <w:proofErr w:type="spellStart"/>
      <w:r w:rsidR="00C957D5">
        <w:rPr>
          <w:rFonts w:ascii="Arial Narrow" w:hAnsi="Arial Narrow"/>
          <w:szCs w:val="24"/>
          <w:lang w:val="es-ES"/>
        </w:rPr>
        <w:t>Ciberactitud</w:t>
      </w:r>
      <w:proofErr w:type="spellEnd"/>
      <w:r w:rsidR="00C957D5">
        <w:rPr>
          <w:rFonts w:ascii="Arial Narrow" w:hAnsi="Arial Narrow"/>
          <w:szCs w:val="24"/>
          <w:lang w:val="es-ES"/>
        </w:rPr>
        <w:t xml:space="preserve"> </w:t>
      </w:r>
    </w:p>
    <w:tbl>
      <w:tblPr>
        <w:tblStyle w:val="Sombreadoclaro1"/>
        <w:tblW w:w="0" w:type="auto"/>
        <w:jc w:val="center"/>
        <w:tblLook w:val="04A0" w:firstRow="1" w:lastRow="0" w:firstColumn="1" w:lastColumn="0" w:noHBand="0" w:noVBand="1"/>
      </w:tblPr>
      <w:tblGrid>
        <w:gridCol w:w="4359"/>
        <w:gridCol w:w="697"/>
        <w:gridCol w:w="697"/>
        <w:gridCol w:w="694"/>
      </w:tblGrid>
      <w:tr w:rsidR="00101532" w:rsidRPr="00AF37DE" w:rsidTr="0010153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101532" w:rsidRPr="00AF37DE" w:rsidRDefault="00101532">
            <w:pPr>
              <w:jc w:val="right"/>
              <w:rPr>
                <w:rFonts w:ascii="Arial Narrow" w:hAnsi="Arial Narrow"/>
                <w:b w:val="0"/>
                <w:szCs w:val="24"/>
              </w:rPr>
            </w:pPr>
          </w:p>
        </w:tc>
        <w:tc>
          <w:tcPr>
            <w:tcW w:w="0" w:type="auto"/>
            <w:shd w:val="clear" w:color="auto" w:fill="auto"/>
            <w:hideMark/>
          </w:tcPr>
          <w:p w:rsidR="00101532" w:rsidRPr="00AF37DE" w:rsidRDefault="00101532">
            <w:pPr>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szCs w:val="24"/>
              </w:rPr>
            </w:pPr>
            <w:r w:rsidRPr="00AF37DE">
              <w:rPr>
                <w:rFonts w:ascii="Arial Narrow" w:hAnsi="Arial Narrow"/>
                <w:b w:val="0"/>
                <w:szCs w:val="24"/>
              </w:rPr>
              <w:t>CA11</w:t>
            </w:r>
          </w:p>
        </w:tc>
        <w:tc>
          <w:tcPr>
            <w:tcW w:w="0" w:type="auto"/>
            <w:shd w:val="clear" w:color="auto" w:fill="auto"/>
            <w:hideMark/>
          </w:tcPr>
          <w:p w:rsidR="00101532" w:rsidRPr="00AF37DE" w:rsidRDefault="00101532">
            <w:pPr>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szCs w:val="24"/>
              </w:rPr>
            </w:pPr>
            <w:r w:rsidRPr="00AF37DE">
              <w:rPr>
                <w:rFonts w:ascii="Arial Narrow" w:hAnsi="Arial Narrow"/>
                <w:b w:val="0"/>
                <w:szCs w:val="24"/>
              </w:rPr>
              <w:t>CA10</w:t>
            </w:r>
          </w:p>
        </w:tc>
        <w:tc>
          <w:tcPr>
            <w:tcW w:w="0" w:type="auto"/>
            <w:shd w:val="clear" w:color="auto" w:fill="auto"/>
            <w:hideMark/>
          </w:tcPr>
          <w:p w:rsidR="00101532" w:rsidRPr="00AF37DE" w:rsidRDefault="00101532">
            <w:pPr>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szCs w:val="24"/>
              </w:rPr>
            </w:pPr>
            <w:r w:rsidRPr="00AF37DE">
              <w:rPr>
                <w:rFonts w:ascii="Arial Narrow" w:hAnsi="Arial Narrow"/>
                <w:b w:val="0"/>
                <w:szCs w:val="24"/>
              </w:rPr>
              <w:t>CA4</w:t>
            </w:r>
          </w:p>
        </w:tc>
      </w:tr>
      <w:tr w:rsidR="00101532" w:rsidRPr="00AF37DE" w:rsidTr="001015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101532" w:rsidRPr="00AF37DE" w:rsidRDefault="00101532" w:rsidP="00623B2A">
            <w:pPr>
              <w:autoSpaceDE w:val="0"/>
              <w:autoSpaceDN w:val="0"/>
              <w:adjustRightInd w:val="0"/>
              <w:spacing w:line="320" w:lineRule="atLeast"/>
              <w:rPr>
                <w:rFonts w:ascii="Arial Narrow" w:hAnsi="Arial Narrow" w:cs="Arial"/>
                <w:b w:val="0"/>
                <w:color w:val="000000"/>
                <w:szCs w:val="24"/>
              </w:rPr>
            </w:pPr>
            <w:r w:rsidRPr="00AF37DE">
              <w:rPr>
                <w:rFonts w:ascii="Arial Narrow" w:hAnsi="Arial Narrow" w:cs="Arial"/>
                <w:b w:val="0"/>
                <w:color w:val="000000"/>
                <w:szCs w:val="24"/>
              </w:rPr>
              <w:t xml:space="preserve">En </w:t>
            </w:r>
            <w:proofErr w:type="spellStart"/>
            <w:r w:rsidRPr="00AF37DE">
              <w:rPr>
                <w:rFonts w:ascii="Arial Narrow" w:hAnsi="Arial Narrow" w:cs="Arial"/>
                <w:b w:val="0"/>
                <w:color w:val="000000"/>
                <w:szCs w:val="24"/>
              </w:rPr>
              <w:t>wikipedia</w:t>
            </w:r>
            <w:proofErr w:type="spellEnd"/>
            <w:r w:rsidRPr="00AF37DE">
              <w:rPr>
                <w:rFonts w:ascii="Arial Narrow" w:hAnsi="Arial Narrow" w:cs="Arial"/>
                <w:b w:val="0"/>
                <w:color w:val="000000"/>
                <w:szCs w:val="24"/>
              </w:rPr>
              <w:t xml:space="preserve"> están los que huyen de la biblioteca</w:t>
            </w:r>
          </w:p>
        </w:tc>
        <w:tc>
          <w:tcPr>
            <w:tcW w:w="0" w:type="auto"/>
            <w:shd w:val="clear" w:color="auto" w:fill="auto"/>
            <w:hideMark/>
          </w:tcPr>
          <w:p w:rsidR="00101532" w:rsidRPr="00AF37DE" w:rsidRDefault="00101532">
            <w:pPr>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4"/>
              </w:rPr>
            </w:pPr>
            <w:r w:rsidRPr="00AF37DE">
              <w:rPr>
                <w:rFonts w:ascii="Arial Narrow" w:hAnsi="Arial Narrow"/>
                <w:szCs w:val="24"/>
              </w:rPr>
              <w:t>1.702</w:t>
            </w:r>
          </w:p>
        </w:tc>
        <w:tc>
          <w:tcPr>
            <w:tcW w:w="0" w:type="auto"/>
            <w:shd w:val="clear" w:color="auto" w:fill="auto"/>
            <w:hideMark/>
          </w:tcPr>
          <w:p w:rsidR="00101532" w:rsidRPr="00AF37DE" w:rsidRDefault="00101532">
            <w:pPr>
              <w:cnfStyle w:val="000000100000" w:firstRow="0" w:lastRow="0" w:firstColumn="0" w:lastColumn="0" w:oddVBand="0" w:evenVBand="0" w:oddHBand="1" w:evenHBand="0" w:firstRowFirstColumn="0" w:firstRowLastColumn="0" w:lastRowFirstColumn="0" w:lastRowLastColumn="0"/>
              <w:rPr>
                <w:rFonts w:ascii="Arial Narrow" w:hAnsi="Arial Narrow"/>
                <w:szCs w:val="24"/>
              </w:rPr>
            </w:pPr>
          </w:p>
        </w:tc>
        <w:tc>
          <w:tcPr>
            <w:tcW w:w="0" w:type="auto"/>
            <w:shd w:val="clear" w:color="auto" w:fill="auto"/>
            <w:hideMark/>
          </w:tcPr>
          <w:p w:rsidR="00101532" w:rsidRPr="00AF37DE" w:rsidRDefault="00101532">
            <w:pPr>
              <w:cnfStyle w:val="000000100000" w:firstRow="0" w:lastRow="0" w:firstColumn="0" w:lastColumn="0" w:oddVBand="0" w:evenVBand="0" w:oddHBand="1" w:evenHBand="0" w:firstRowFirstColumn="0" w:firstRowLastColumn="0" w:lastRowFirstColumn="0" w:lastRowLastColumn="0"/>
              <w:rPr>
                <w:rFonts w:ascii="Arial Narrow" w:hAnsi="Arial Narrow"/>
                <w:szCs w:val="24"/>
              </w:rPr>
            </w:pPr>
          </w:p>
        </w:tc>
      </w:tr>
      <w:tr w:rsidR="00101532" w:rsidRPr="00AF37DE" w:rsidTr="00101532">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101532" w:rsidRPr="00AF37DE" w:rsidRDefault="00101532" w:rsidP="00623B2A">
            <w:pPr>
              <w:autoSpaceDE w:val="0"/>
              <w:autoSpaceDN w:val="0"/>
              <w:adjustRightInd w:val="0"/>
              <w:spacing w:line="320" w:lineRule="atLeast"/>
              <w:rPr>
                <w:rFonts w:ascii="Arial Narrow" w:hAnsi="Arial Narrow" w:cs="Arial"/>
                <w:b w:val="0"/>
                <w:color w:val="000000"/>
                <w:szCs w:val="24"/>
              </w:rPr>
            </w:pPr>
            <w:r w:rsidRPr="00AF37DE">
              <w:rPr>
                <w:rFonts w:ascii="Arial Narrow" w:hAnsi="Arial Narrow" w:cs="Arial"/>
                <w:b w:val="0"/>
                <w:color w:val="000000"/>
                <w:szCs w:val="24"/>
              </w:rPr>
              <w:t xml:space="preserve">En </w:t>
            </w:r>
            <w:proofErr w:type="spellStart"/>
            <w:r w:rsidRPr="00AF37DE">
              <w:rPr>
                <w:rFonts w:ascii="Arial Narrow" w:hAnsi="Arial Narrow" w:cs="Arial"/>
                <w:b w:val="0"/>
                <w:color w:val="000000"/>
                <w:szCs w:val="24"/>
              </w:rPr>
              <w:t>google</w:t>
            </w:r>
            <w:proofErr w:type="spellEnd"/>
            <w:r w:rsidRPr="00AF37DE">
              <w:rPr>
                <w:rFonts w:ascii="Arial Narrow" w:hAnsi="Arial Narrow" w:cs="Arial"/>
                <w:b w:val="0"/>
                <w:color w:val="000000"/>
                <w:szCs w:val="24"/>
              </w:rPr>
              <w:t xml:space="preserve"> encuentras de todo </w:t>
            </w:r>
          </w:p>
        </w:tc>
        <w:tc>
          <w:tcPr>
            <w:tcW w:w="0" w:type="auto"/>
            <w:shd w:val="clear" w:color="auto" w:fill="auto"/>
            <w:noWrap/>
            <w:hideMark/>
          </w:tcPr>
          <w:p w:rsidR="00101532" w:rsidRPr="00AF37DE" w:rsidRDefault="00101532">
            <w:pPr>
              <w:jc w:val="right"/>
              <w:cnfStyle w:val="000000000000" w:firstRow="0" w:lastRow="0" w:firstColumn="0" w:lastColumn="0" w:oddVBand="0" w:evenVBand="0" w:oddHBand="0" w:evenHBand="0" w:firstRowFirstColumn="0" w:firstRowLastColumn="0" w:lastRowFirstColumn="0" w:lastRowLastColumn="0"/>
              <w:rPr>
                <w:rFonts w:ascii="Arial Narrow" w:hAnsi="Arial Narrow"/>
                <w:szCs w:val="24"/>
              </w:rPr>
            </w:pPr>
            <w:r w:rsidRPr="00AF37DE">
              <w:rPr>
                <w:rFonts w:ascii="Arial Narrow" w:hAnsi="Arial Narrow"/>
                <w:szCs w:val="24"/>
              </w:rPr>
              <w:t>-.358</w:t>
            </w:r>
          </w:p>
        </w:tc>
        <w:tc>
          <w:tcPr>
            <w:tcW w:w="0" w:type="auto"/>
            <w:shd w:val="clear" w:color="auto" w:fill="auto"/>
            <w:hideMark/>
          </w:tcPr>
          <w:p w:rsidR="00101532" w:rsidRPr="00AF37DE" w:rsidRDefault="00101532">
            <w:pPr>
              <w:jc w:val="right"/>
              <w:cnfStyle w:val="000000000000" w:firstRow="0" w:lastRow="0" w:firstColumn="0" w:lastColumn="0" w:oddVBand="0" w:evenVBand="0" w:oddHBand="0" w:evenHBand="0" w:firstRowFirstColumn="0" w:firstRowLastColumn="0" w:lastRowFirstColumn="0" w:lastRowLastColumn="0"/>
              <w:rPr>
                <w:rFonts w:ascii="Arial Narrow" w:hAnsi="Arial Narrow"/>
                <w:szCs w:val="24"/>
              </w:rPr>
            </w:pPr>
            <w:r w:rsidRPr="00AF37DE">
              <w:rPr>
                <w:rFonts w:ascii="Arial Narrow" w:hAnsi="Arial Narrow"/>
                <w:szCs w:val="24"/>
              </w:rPr>
              <w:t>1.086</w:t>
            </w:r>
          </w:p>
        </w:tc>
        <w:tc>
          <w:tcPr>
            <w:tcW w:w="0" w:type="auto"/>
            <w:shd w:val="clear" w:color="auto" w:fill="auto"/>
            <w:hideMark/>
          </w:tcPr>
          <w:p w:rsidR="00101532" w:rsidRPr="00AF37DE" w:rsidRDefault="00101532">
            <w:pPr>
              <w:cnfStyle w:val="000000000000" w:firstRow="0" w:lastRow="0" w:firstColumn="0" w:lastColumn="0" w:oddVBand="0" w:evenVBand="0" w:oddHBand="0" w:evenHBand="0" w:firstRowFirstColumn="0" w:firstRowLastColumn="0" w:lastRowFirstColumn="0" w:lastRowLastColumn="0"/>
              <w:rPr>
                <w:rFonts w:ascii="Arial Narrow" w:hAnsi="Arial Narrow"/>
                <w:szCs w:val="24"/>
              </w:rPr>
            </w:pPr>
          </w:p>
        </w:tc>
      </w:tr>
      <w:tr w:rsidR="00101532" w:rsidRPr="00AF37DE" w:rsidTr="001015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101532" w:rsidRPr="00AF37DE" w:rsidRDefault="00101532" w:rsidP="00623B2A">
            <w:pPr>
              <w:autoSpaceDE w:val="0"/>
              <w:autoSpaceDN w:val="0"/>
              <w:adjustRightInd w:val="0"/>
              <w:spacing w:line="320" w:lineRule="atLeast"/>
              <w:rPr>
                <w:rFonts w:ascii="Arial Narrow" w:hAnsi="Arial Narrow" w:cs="Arial"/>
                <w:b w:val="0"/>
                <w:color w:val="000000"/>
                <w:szCs w:val="24"/>
              </w:rPr>
            </w:pPr>
            <w:r w:rsidRPr="00AF37DE">
              <w:rPr>
                <w:rFonts w:ascii="Arial Narrow" w:hAnsi="Arial Narrow" w:cs="Arial"/>
                <w:b w:val="0"/>
                <w:color w:val="000000"/>
                <w:szCs w:val="24"/>
              </w:rPr>
              <w:t xml:space="preserve">En </w:t>
            </w:r>
            <w:proofErr w:type="spellStart"/>
            <w:r w:rsidRPr="00AF37DE">
              <w:rPr>
                <w:rFonts w:ascii="Arial Narrow" w:hAnsi="Arial Narrow" w:cs="Arial"/>
                <w:b w:val="0"/>
                <w:color w:val="000000"/>
                <w:szCs w:val="24"/>
              </w:rPr>
              <w:t>myspace</w:t>
            </w:r>
            <w:proofErr w:type="spellEnd"/>
            <w:r w:rsidRPr="00AF37DE">
              <w:rPr>
                <w:rFonts w:ascii="Arial Narrow" w:hAnsi="Arial Narrow" w:cs="Arial"/>
                <w:b w:val="0"/>
                <w:color w:val="000000"/>
                <w:szCs w:val="24"/>
              </w:rPr>
              <w:t xml:space="preserve"> esta gente con personalidad</w:t>
            </w:r>
          </w:p>
        </w:tc>
        <w:tc>
          <w:tcPr>
            <w:tcW w:w="0" w:type="auto"/>
            <w:shd w:val="clear" w:color="auto" w:fill="auto"/>
            <w:noWrap/>
            <w:hideMark/>
          </w:tcPr>
          <w:p w:rsidR="00101532" w:rsidRPr="00AF37DE" w:rsidRDefault="00101532">
            <w:pPr>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4"/>
              </w:rPr>
            </w:pPr>
            <w:r w:rsidRPr="00AF37DE">
              <w:rPr>
                <w:rFonts w:ascii="Arial Narrow" w:hAnsi="Arial Narrow"/>
                <w:szCs w:val="24"/>
              </w:rPr>
              <w:t>-.112</w:t>
            </w:r>
          </w:p>
        </w:tc>
        <w:tc>
          <w:tcPr>
            <w:tcW w:w="0" w:type="auto"/>
            <w:shd w:val="clear" w:color="auto" w:fill="auto"/>
            <w:hideMark/>
          </w:tcPr>
          <w:p w:rsidR="00101532" w:rsidRPr="00AF37DE" w:rsidRDefault="00101532">
            <w:pPr>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4"/>
              </w:rPr>
            </w:pPr>
            <w:r w:rsidRPr="00AF37DE">
              <w:rPr>
                <w:rFonts w:ascii="Arial Narrow" w:hAnsi="Arial Narrow"/>
                <w:szCs w:val="24"/>
              </w:rPr>
              <w:t>.324</w:t>
            </w:r>
          </w:p>
        </w:tc>
        <w:tc>
          <w:tcPr>
            <w:tcW w:w="0" w:type="auto"/>
            <w:shd w:val="clear" w:color="auto" w:fill="auto"/>
            <w:hideMark/>
          </w:tcPr>
          <w:p w:rsidR="00101532" w:rsidRPr="00AF37DE" w:rsidRDefault="00101532">
            <w:pPr>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4"/>
              </w:rPr>
            </w:pPr>
            <w:r w:rsidRPr="00AF37DE">
              <w:rPr>
                <w:rFonts w:ascii="Arial Narrow" w:hAnsi="Arial Narrow"/>
                <w:szCs w:val="24"/>
              </w:rPr>
              <w:t>1.366</w:t>
            </w:r>
          </w:p>
        </w:tc>
      </w:tr>
    </w:tbl>
    <w:p w:rsidR="00FF624A" w:rsidRDefault="00413853" w:rsidP="003B4189">
      <w:pPr>
        <w:spacing w:before="100" w:beforeAutospacing="1" w:after="100" w:afterAutospacing="1"/>
        <w:jc w:val="both"/>
        <w:rPr>
          <w:rFonts w:ascii="Arial Narrow" w:hAnsi="Arial Narrow"/>
          <w:szCs w:val="24"/>
          <w:lang w:val="es-ES"/>
        </w:rPr>
      </w:pPr>
      <w:r>
        <w:rPr>
          <w:rFonts w:ascii="Arial Narrow" w:hAnsi="Arial Narrow"/>
          <w:szCs w:val="24"/>
          <w:lang w:val="es-ES"/>
        </w:rPr>
        <w:t xml:space="preserve">El análisis de variables latentes tiene como pre-requisito el análisis de covarianzas. </w:t>
      </w:r>
      <w:r w:rsidR="00857849">
        <w:rPr>
          <w:rFonts w:ascii="Arial Narrow" w:hAnsi="Arial Narrow"/>
          <w:szCs w:val="24"/>
          <w:lang w:val="es-ES"/>
        </w:rPr>
        <w:t xml:space="preserve">Levy y Recio (2003) </w:t>
      </w:r>
      <w:r w:rsidR="00891FDA">
        <w:rPr>
          <w:rFonts w:ascii="Arial Narrow" w:hAnsi="Arial Narrow"/>
          <w:szCs w:val="24"/>
          <w:lang w:val="es-ES"/>
        </w:rPr>
        <w:t xml:space="preserve">sugieren niveles de significancia cercanos al cero para el parámetro </w:t>
      </w:r>
      <w:proofErr w:type="spellStart"/>
      <w:r w:rsidR="00891FDA">
        <w:rPr>
          <w:rFonts w:ascii="Arial Narrow" w:hAnsi="Arial Narrow"/>
          <w:szCs w:val="24"/>
          <w:lang w:val="es-ES"/>
        </w:rPr>
        <w:t>chi</w:t>
      </w:r>
      <w:proofErr w:type="spellEnd"/>
      <w:r w:rsidR="00891FDA">
        <w:rPr>
          <w:rFonts w:ascii="Arial Narrow" w:hAnsi="Arial Narrow"/>
          <w:szCs w:val="24"/>
          <w:lang w:val="es-ES"/>
        </w:rPr>
        <w:t xml:space="preserve"> cuadrada a partir del cual se deduce la verosimilitud del modelo estructural. </w:t>
      </w:r>
      <w:r w:rsidR="00800B2D">
        <w:rPr>
          <w:rFonts w:ascii="Arial Narrow" w:hAnsi="Arial Narrow"/>
          <w:szCs w:val="24"/>
          <w:lang w:val="es-ES"/>
        </w:rPr>
        <w:t xml:space="preserve">El modelo 1 muestra un nivel de significancia cero para la estructura actitudinal. </w:t>
      </w:r>
    </w:p>
    <w:p w:rsidR="009C0405" w:rsidRDefault="009C0405" w:rsidP="003B4189">
      <w:pPr>
        <w:spacing w:before="100" w:beforeAutospacing="1" w:after="100" w:afterAutospacing="1"/>
        <w:jc w:val="both"/>
        <w:rPr>
          <w:rFonts w:ascii="Arial Narrow" w:hAnsi="Arial Narrow"/>
          <w:szCs w:val="24"/>
          <w:lang w:val="es-ES"/>
        </w:rPr>
      </w:pPr>
    </w:p>
    <w:p w:rsidR="009C0405" w:rsidRDefault="009C0405" w:rsidP="003B4189">
      <w:pPr>
        <w:spacing w:before="100" w:beforeAutospacing="1" w:after="100" w:afterAutospacing="1"/>
        <w:jc w:val="both"/>
        <w:rPr>
          <w:rFonts w:ascii="Arial Narrow" w:hAnsi="Arial Narrow"/>
          <w:szCs w:val="24"/>
          <w:lang w:val="es-ES"/>
        </w:rPr>
      </w:pPr>
    </w:p>
    <w:p w:rsidR="009C0405" w:rsidRDefault="009C0405" w:rsidP="003B4189">
      <w:pPr>
        <w:spacing w:before="100" w:beforeAutospacing="1" w:after="100" w:afterAutospacing="1"/>
        <w:jc w:val="both"/>
        <w:rPr>
          <w:rFonts w:ascii="Arial Narrow" w:hAnsi="Arial Narrow"/>
          <w:szCs w:val="24"/>
          <w:lang w:val="es-ES"/>
        </w:rPr>
      </w:pPr>
    </w:p>
    <w:p w:rsidR="009C0405" w:rsidRDefault="009C0405" w:rsidP="003B4189">
      <w:pPr>
        <w:spacing w:before="100" w:beforeAutospacing="1" w:after="100" w:afterAutospacing="1"/>
        <w:jc w:val="both"/>
        <w:rPr>
          <w:rFonts w:ascii="Arial Narrow" w:hAnsi="Arial Narrow"/>
          <w:szCs w:val="24"/>
          <w:lang w:val="es-ES"/>
        </w:rPr>
      </w:pPr>
    </w:p>
    <w:p w:rsidR="009C0405" w:rsidRDefault="009C0405" w:rsidP="003B4189">
      <w:pPr>
        <w:spacing w:before="100" w:beforeAutospacing="1" w:after="100" w:afterAutospacing="1"/>
        <w:jc w:val="both"/>
        <w:rPr>
          <w:rFonts w:ascii="Arial Narrow" w:hAnsi="Arial Narrow"/>
          <w:szCs w:val="24"/>
          <w:lang w:val="es-ES"/>
        </w:rPr>
      </w:pPr>
    </w:p>
    <w:p w:rsidR="009C0405" w:rsidRDefault="009C0405" w:rsidP="003B4189">
      <w:pPr>
        <w:spacing w:before="100" w:beforeAutospacing="1" w:after="100" w:afterAutospacing="1"/>
        <w:jc w:val="both"/>
        <w:rPr>
          <w:rFonts w:ascii="Arial Narrow" w:hAnsi="Arial Narrow"/>
          <w:szCs w:val="24"/>
          <w:lang w:val="es-ES"/>
        </w:rPr>
      </w:pPr>
    </w:p>
    <w:p w:rsidR="009C0405" w:rsidRDefault="009C0405" w:rsidP="003B4189">
      <w:pPr>
        <w:spacing w:before="100" w:beforeAutospacing="1" w:after="100" w:afterAutospacing="1"/>
        <w:jc w:val="both"/>
        <w:rPr>
          <w:rFonts w:ascii="Arial Narrow" w:hAnsi="Arial Narrow"/>
          <w:szCs w:val="24"/>
          <w:lang w:val="es-ES"/>
        </w:rPr>
      </w:pPr>
    </w:p>
    <w:p w:rsidR="009B4D6A" w:rsidRDefault="009B4D6A" w:rsidP="003B4189">
      <w:pPr>
        <w:spacing w:before="100" w:beforeAutospacing="1" w:after="100" w:afterAutospacing="1"/>
        <w:jc w:val="both"/>
        <w:rPr>
          <w:rFonts w:ascii="Arial Narrow" w:hAnsi="Arial Narrow"/>
          <w:szCs w:val="24"/>
          <w:lang w:val="es-ES"/>
        </w:rPr>
      </w:pPr>
      <w:r>
        <w:rPr>
          <w:rFonts w:ascii="Arial Narrow" w:hAnsi="Arial Narrow"/>
          <w:szCs w:val="24"/>
          <w:lang w:val="es-ES"/>
        </w:rPr>
        <w:lastRenderedPageBreak/>
        <w:t xml:space="preserve">Modelo 1. Estructura </w:t>
      </w:r>
      <w:r w:rsidR="00027EF1">
        <w:rPr>
          <w:rFonts w:ascii="Arial Narrow" w:hAnsi="Arial Narrow"/>
          <w:szCs w:val="24"/>
          <w:lang w:val="es-ES"/>
        </w:rPr>
        <w:t xml:space="preserve">de la </w:t>
      </w:r>
      <w:proofErr w:type="spellStart"/>
      <w:r w:rsidR="00027EF1">
        <w:rPr>
          <w:rFonts w:ascii="Arial Narrow" w:hAnsi="Arial Narrow"/>
          <w:szCs w:val="24"/>
          <w:lang w:val="es-ES"/>
        </w:rPr>
        <w:t>Ciberactitud</w:t>
      </w:r>
      <w:proofErr w:type="spellEnd"/>
      <w:r w:rsidR="00027EF1">
        <w:rPr>
          <w:rFonts w:ascii="Arial Narrow" w:hAnsi="Arial Narrow"/>
          <w:szCs w:val="24"/>
          <w:lang w:val="es-ES"/>
        </w:rPr>
        <w:t xml:space="preserve"> </w:t>
      </w:r>
    </w:p>
    <w:p w:rsidR="009B4D6A" w:rsidRDefault="00AF37DE" w:rsidP="009B4D6A">
      <w:pPr>
        <w:spacing w:before="100" w:beforeAutospacing="1" w:after="100" w:afterAutospacing="1"/>
        <w:jc w:val="center"/>
        <w:rPr>
          <w:rFonts w:ascii="Arial Narrow" w:hAnsi="Arial Narrow"/>
          <w:szCs w:val="24"/>
          <w:lang w:val="es-ES"/>
        </w:rPr>
      </w:pPr>
      <w:r>
        <w:rPr>
          <w:rFonts w:ascii="Arial Narrow" w:hAnsi="Arial Narrow"/>
          <w:noProof/>
          <w:szCs w:val="24"/>
          <w:lang w:eastAsia="es-ES_tradnl"/>
        </w:rPr>
        <w:drawing>
          <wp:inline distT="0" distB="0" distL="0" distR="0">
            <wp:extent cx="2952750" cy="25431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l="27844" t="41657" r="19525" b="26290"/>
                    <a:stretch>
                      <a:fillRect/>
                    </a:stretch>
                  </pic:blipFill>
                  <pic:spPr bwMode="auto">
                    <a:xfrm>
                      <a:off x="0" y="0"/>
                      <a:ext cx="2952750" cy="2543175"/>
                    </a:xfrm>
                    <a:prstGeom prst="rect">
                      <a:avLst/>
                    </a:prstGeom>
                    <a:noFill/>
                    <a:ln w="9525">
                      <a:noFill/>
                      <a:miter lim="800000"/>
                      <a:headEnd/>
                      <a:tailEnd/>
                    </a:ln>
                  </pic:spPr>
                </pic:pic>
              </a:graphicData>
            </a:graphic>
          </wp:inline>
        </w:drawing>
      </w:r>
    </w:p>
    <w:p w:rsidR="00CA5D04" w:rsidRDefault="00CA5D04" w:rsidP="003B4189">
      <w:pPr>
        <w:spacing w:before="100" w:beforeAutospacing="1" w:after="100" w:afterAutospacing="1"/>
        <w:jc w:val="both"/>
        <w:rPr>
          <w:rFonts w:ascii="Arial Narrow" w:hAnsi="Arial Narrow"/>
          <w:szCs w:val="24"/>
          <w:lang w:val="es-ES"/>
        </w:rPr>
      </w:pPr>
      <w:r>
        <w:rPr>
          <w:rFonts w:ascii="Arial Narrow" w:hAnsi="Arial Narrow"/>
          <w:szCs w:val="24"/>
          <w:lang w:val="es-ES"/>
        </w:rPr>
        <w:t xml:space="preserve">Sin embargo, la </w:t>
      </w:r>
      <w:proofErr w:type="spellStart"/>
      <w:r>
        <w:rPr>
          <w:rFonts w:ascii="Arial Narrow" w:hAnsi="Arial Narrow"/>
          <w:szCs w:val="24"/>
          <w:lang w:val="es-ES"/>
        </w:rPr>
        <w:t>chi</w:t>
      </w:r>
      <w:proofErr w:type="spellEnd"/>
      <w:r>
        <w:rPr>
          <w:rFonts w:ascii="Arial Narrow" w:hAnsi="Arial Narrow"/>
          <w:szCs w:val="24"/>
          <w:lang w:val="es-ES"/>
        </w:rPr>
        <w:t xml:space="preserve"> cuadrada es muy sensible al tamaño de la muestra y por ello se utilizan los índices de ajuste. </w:t>
      </w:r>
      <w:r w:rsidR="008526FC">
        <w:rPr>
          <w:rFonts w:ascii="Arial Narrow" w:hAnsi="Arial Narrow"/>
          <w:szCs w:val="24"/>
          <w:lang w:val="es-ES"/>
        </w:rPr>
        <w:t>Levy (2003) recomienda valores cercanos a la unidad para inferir el ajuste del modelo hipot</w:t>
      </w:r>
      <w:r w:rsidR="008526FC">
        <w:rPr>
          <w:rFonts w:ascii="Arial Narrow" w:hAnsi="Arial Narrow"/>
          <w:szCs w:val="24"/>
          <w:lang w:val="es-ES"/>
        </w:rPr>
        <w:t>é</w:t>
      </w:r>
      <w:r w:rsidR="008526FC">
        <w:rPr>
          <w:rFonts w:ascii="Arial Narrow" w:hAnsi="Arial Narrow"/>
          <w:szCs w:val="24"/>
          <w:lang w:val="es-ES"/>
        </w:rPr>
        <w:t xml:space="preserve">tico al modelo estructural. En el caso de los residuales, se esgrimen valores cercanos al cero que se interpretan como parámetros de ajuste. </w:t>
      </w:r>
      <w:r w:rsidR="00952AE2">
        <w:rPr>
          <w:rFonts w:ascii="Arial Narrow" w:hAnsi="Arial Narrow"/>
          <w:szCs w:val="24"/>
          <w:lang w:val="es-ES"/>
        </w:rPr>
        <w:t>La tabla 4 muestra índices de ajuste superiores a .90 e índices residuales inferiores a .05</w:t>
      </w:r>
    </w:p>
    <w:p w:rsidR="009B4D6A" w:rsidRDefault="009B4D6A" w:rsidP="003B4189">
      <w:pPr>
        <w:spacing w:before="100" w:beforeAutospacing="1" w:after="100" w:afterAutospacing="1"/>
        <w:jc w:val="both"/>
        <w:rPr>
          <w:rFonts w:ascii="Arial Narrow" w:hAnsi="Arial Narrow"/>
          <w:szCs w:val="24"/>
          <w:lang w:val="es-ES"/>
        </w:rPr>
      </w:pPr>
      <w:r>
        <w:rPr>
          <w:rFonts w:ascii="Arial Narrow" w:hAnsi="Arial Narrow"/>
          <w:szCs w:val="24"/>
          <w:lang w:val="es-ES"/>
        </w:rPr>
        <w:t xml:space="preserve">Tabla 4. </w:t>
      </w:r>
      <w:r w:rsidR="00DF353C">
        <w:rPr>
          <w:rFonts w:ascii="Arial Narrow" w:hAnsi="Arial Narrow"/>
          <w:szCs w:val="24"/>
          <w:lang w:val="es-ES"/>
        </w:rPr>
        <w:t xml:space="preserve">Índices de ajuste y residuales de </w:t>
      </w:r>
      <w:r>
        <w:rPr>
          <w:rFonts w:ascii="Arial Narrow" w:hAnsi="Arial Narrow"/>
          <w:szCs w:val="24"/>
          <w:lang w:val="es-ES"/>
        </w:rPr>
        <w:t>e</w:t>
      </w:r>
      <w:r w:rsidR="00C957D5">
        <w:rPr>
          <w:rFonts w:ascii="Arial Narrow" w:hAnsi="Arial Narrow"/>
          <w:szCs w:val="24"/>
          <w:lang w:val="es-ES"/>
        </w:rPr>
        <w:t xml:space="preserve">structura </w:t>
      </w:r>
      <w:proofErr w:type="spellStart"/>
      <w:r w:rsidR="00C957D5">
        <w:rPr>
          <w:rFonts w:ascii="Arial Narrow" w:hAnsi="Arial Narrow"/>
          <w:szCs w:val="24"/>
          <w:lang w:val="es-ES"/>
        </w:rPr>
        <w:t>ciberactitudinal</w:t>
      </w:r>
      <w:proofErr w:type="spellEnd"/>
    </w:p>
    <w:tbl>
      <w:tblPr>
        <w:tblStyle w:val="Sombreadoclaro1"/>
        <w:tblW w:w="0" w:type="auto"/>
        <w:jc w:val="center"/>
        <w:tblLook w:val="04A0" w:firstRow="1" w:lastRow="0" w:firstColumn="1" w:lastColumn="0" w:noHBand="0" w:noVBand="1"/>
      </w:tblPr>
      <w:tblGrid>
        <w:gridCol w:w="2400"/>
        <w:gridCol w:w="656"/>
        <w:gridCol w:w="694"/>
      </w:tblGrid>
      <w:tr w:rsidR="00AF37DE" w:rsidRPr="00AF37DE" w:rsidTr="00AF37D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AF37DE" w:rsidRPr="00AF37DE" w:rsidRDefault="00AF37DE">
            <w:pPr>
              <w:rPr>
                <w:rFonts w:ascii="Arial Narrow" w:hAnsi="Arial Narrow"/>
                <w:b w:val="0"/>
                <w:szCs w:val="24"/>
              </w:rPr>
            </w:pPr>
          </w:p>
        </w:tc>
        <w:tc>
          <w:tcPr>
            <w:tcW w:w="0" w:type="auto"/>
            <w:shd w:val="clear" w:color="auto" w:fill="auto"/>
            <w:hideMark/>
          </w:tcPr>
          <w:p w:rsidR="00AF37DE" w:rsidRPr="00AF37DE" w:rsidRDefault="00AF37DE">
            <w:pPr>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szCs w:val="24"/>
              </w:rPr>
            </w:pPr>
            <w:r w:rsidRPr="00AF37DE">
              <w:rPr>
                <w:rFonts w:ascii="Arial Narrow" w:hAnsi="Arial Narrow"/>
                <w:b w:val="0"/>
              </w:rPr>
              <w:t>RMR</w:t>
            </w:r>
          </w:p>
        </w:tc>
        <w:tc>
          <w:tcPr>
            <w:tcW w:w="0" w:type="auto"/>
            <w:shd w:val="clear" w:color="auto" w:fill="auto"/>
            <w:hideMark/>
          </w:tcPr>
          <w:p w:rsidR="00AF37DE" w:rsidRPr="00AF37DE" w:rsidRDefault="00AF37DE">
            <w:pPr>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szCs w:val="24"/>
              </w:rPr>
            </w:pPr>
            <w:r w:rsidRPr="00AF37DE">
              <w:rPr>
                <w:rFonts w:ascii="Arial Narrow" w:hAnsi="Arial Narrow"/>
                <w:b w:val="0"/>
              </w:rPr>
              <w:t>GFI</w:t>
            </w:r>
          </w:p>
        </w:tc>
      </w:tr>
      <w:tr w:rsidR="00AF37DE" w:rsidRPr="00AF37DE" w:rsidTr="00AF37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AF37DE" w:rsidRPr="00AF37DE" w:rsidRDefault="00AF37DE" w:rsidP="00423D11">
            <w:pPr>
              <w:rPr>
                <w:rFonts w:ascii="Arial Narrow" w:hAnsi="Arial Narrow"/>
                <w:b w:val="0"/>
                <w:szCs w:val="24"/>
              </w:rPr>
            </w:pPr>
            <w:r w:rsidRPr="00AF37DE">
              <w:rPr>
                <w:rFonts w:ascii="Arial Narrow" w:hAnsi="Arial Narrow"/>
                <w:b w:val="0"/>
                <w:szCs w:val="24"/>
              </w:rPr>
              <w:t xml:space="preserve">Estructura </w:t>
            </w:r>
            <w:proofErr w:type="spellStart"/>
            <w:r w:rsidRPr="00AF37DE">
              <w:rPr>
                <w:rFonts w:ascii="Arial Narrow" w:hAnsi="Arial Narrow"/>
                <w:b w:val="0"/>
                <w:szCs w:val="24"/>
              </w:rPr>
              <w:t>ciberactitudinal</w:t>
            </w:r>
            <w:proofErr w:type="spellEnd"/>
          </w:p>
        </w:tc>
        <w:tc>
          <w:tcPr>
            <w:tcW w:w="0" w:type="auto"/>
            <w:shd w:val="clear" w:color="auto" w:fill="auto"/>
            <w:hideMark/>
          </w:tcPr>
          <w:p w:rsidR="00AF37DE" w:rsidRPr="00AF37DE" w:rsidRDefault="00AF37DE">
            <w:pPr>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4"/>
              </w:rPr>
            </w:pPr>
            <w:r w:rsidRPr="00AF37DE">
              <w:rPr>
                <w:rFonts w:ascii="Arial Narrow" w:hAnsi="Arial Narrow"/>
              </w:rPr>
              <w:t>.000</w:t>
            </w:r>
          </w:p>
        </w:tc>
        <w:tc>
          <w:tcPr>
            <w:tcW w:w="0" w:type="auto"/>
            <w:shd w:val="clear" w:color="auto" w:fill="auto"/>
            <w:hideMark/>
          </w:tcPr>
          <w:p w:rsidR="00AF37DE" w:rsidRPr="00AF37DE" w:rsidRDefault="00AF37DE">
            <w:pPr>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4"/>
              </w:rPr>
            </w:pPr>
            <w:r w:rsidRPr="00AF37DE">
              <w:rPr>
                <w:rFonts w:ascii="Arial Narrow" w:hAnsi="Arial Narrow"/>
              </w:rPr>
              <w:t>1.000</w:t>
            </w:r>
          </w:p>
        </w:tc>
      </w:tr>
    </w:tbl>
    <w:p w:rsidR="00FF624A" w:rsidRDefault="00FF624A" w:rsidP="00FF624A">
      <w:pPr>
        <w:spacing w:before="100" w:beforeAutospacing="1" w:after="100" w:afterAutospacing="1"/>
        <w:jc w:val="both"/>
        <w:rPr>
          <w:rFonts w:ascii="Arial Narrow" w:hAnsi="Arial Narrow"/>
          <w:szCs w:val="24"/>
          <w:lang w:val="es-ES"/>
        </w:rPr>
      </w:pPr>
      <w:r>
        <w:rPr>
          <w:rFonts w:ascii="Arial Narrow" w:hAnsi="Arial Narrow"/>
          <w:szCs w:val="24"/>
          <w:lang w:val="es-ES"/>
        </w:rPr>
        <w:t xml:space="preserve">Considerando los resultados esgrimidos, es posible corroborar la hipótesis de </w:t>
      </w:r>
      <w:proofErr w:type="spellStart"/>
      <w:r>
        <w:rPr>
          <w:rFonts w:ascii="Arial Narrow" w:hAnsi="Arial Narrow"/>
          <w:szCs w:val="24"/>
          <w:lang w:val="es-ES"/>
        </w:rPr>
        <w:t>unidimensionalidad</w:t>
      </w:r>
      <w:proofErr w:type="spellEnd"/>
      <w:r>
        <w:rPr>
          <w:rFonts w:ascii="Arial Narrow" w:hAnsi="Arial Narrow"/>
          <w:szCs w:val="24"/>
          <w:lang w:val="es-ES"/>
        </w:rPr>
        <w:t xml:space="preserve"> de las actitudes. Es decir, el factor parece comprobarse con el análisis factorial pero al correlacionar sus ind</w:t>
      </w:r>
      <w:r>
        <w:rPr>
          <w:rFonts w:ascii="Arial Narrow" w:hAnsi="Arial Narrow"/>
          <w:szCs w:val="24"/>
          <w:lang w:val="es-ES"/>
        </w:rPr>
        <w:t>i</w:t>
      </w:r>
      <w:r>
        <w:rPr>
          <w:rFonts w:ascii="Arial Narrow" w:hAnsi="Arial Narrow"/>
          <w:szCs w:val="24"/>
          <w:lang w:val="es-ES"/>
        </w:rPr>
        <w:t xml:space="preserve">cadores con otro de la dimensión comodidad se observan altas asociaciones entre los indicadores. No obstante, la dimensión subyace como un factor actitudinal que podría complementar otras dimensiones para demostrar la </w:t>
      </w:r>
      <w:proofErr w:type="spellStart"/>
      <w:r>
        <w:rPr>
          <w:rFonts w:ascii="Arial Narrow" w:hAnsi="Arial Narrow"/>
          <w:szCs w:val="24"/>
          <w:lang w:val="es-ES"/>
        </w:rPr>
        <w:t>multi-dmensionalidad</w:t>
      </w:r>
      <w:proofErr w:type="spellEnd"/>
      <w:r>
        <w:rPr>
          <w:rFonts w:ascii="Arial Narrow" w:hAnsi="Arial Narrow"/>
          <w:szCs w:val="24"/>
          <w:lang w:val="es-ES"/>
        </w:rPr>
        <w:t xml:space="preserve"> actitudinal. En este sentido, la diversidad de disposiciones hacia Internet </w:t>
      </w:r>
      <w:r w:rsidR="00E659EF">
        <w:rPr>
          <w:rFonts w:ascii="Arial Narrow" w:hAnsi="Arial Narrow"/>
          <w:szCs w:val="24"/>
          <w:lang w:val="es-ES"/>
        </w:rPr>
        <w:t>incide</w:t>
      </w:r>
      <w:r>
        <w:rPr>
          <w:rFonts w:ascii="Arial Narrow" w:hAnsi="Arial Narrow"/>
          <w:szCs w:val="24"/>
          <w:lang w:val="es-ES"/>
        </w:rPr>
        <w:t xml:space="preserve"> en la configuración de múltiples factores. No obstante, el estado del arte sólo muestra una sola dimensión actitudinal que se diferencia de otros constructos tales como; percepciones, habilidades, normas, intenciones y comportamientos. En efecto, las actitudes como transmisoras de percepciones, normas y habilidades parecen diversificar su contenido en múltiples dimensiones o factores. </w:t>
      </w:r>
    </w:p>
    <w:p w:rsidR="003B4189" w:rsidRPr="00593EC9" w:rsidRDefault="009C0405" w:rsidP="003B4189">
      <w:pPr>
        <w:spacing w:before="100" w:beforeAutospacing="1" w:after="100" w:afterAutospacing="1"/>
        <w:jc w:val="both"/>
        <w:rPr>
          <w:rFonts w:ascii="Arial Narrow" w:hAnsi="Arial Narrow"/>
          <w:b/>
          <w:szCs w:val="24"/>
          <w:lang w:val="es-ES"/>
        </w:rPr>
      </w:pPr>
      <w:r w:rsidRPr="00593EC9">
        <w:rPr>
          <w:rFonts w:ascii="Arial Narrow" w:hAnsi="Arial Narrow"/>
          <w:b/>
          <w:szCs w:val="24"/>
          <w:lang w:val="es-ES"/>
        </w:rPr>
        <w:t xml:space="preserve">CONCLUSIÓN </w:t>
      </w:r>
    </w:p>
    <w:p w:rsidR="00C82AA7" w:rsidRDefault="00703B94" w:rsidP="00AB4BE7">
      <w:pPr>
        <w:spacing w:before="100" w:beforeAutospacing="1" w:after="100" w:afterAutospacing="1"/>
        <w:jc w:val="both"/>
        <w:rPr>
          <w:rFonts w:ascii="Arial Narrow" w:hAnsi="Arial Narrow"/>
          <w:szCs w:val="24"/>
          <w:lang w:val="es-ES"/>
        </w:rPr>
      </w:pPr>
      <w:r>
        <w:rPr>
          <w:rFonts w:ascii="Arial Narrow" w:hAnsi="Arial Narrow"/>
          <w:szCs w:val="24"/>
          <w:lang w:val="es-ES"/>
        </w:rPr>
        <w:t xml:space="preserve">Se ha demostrado la convergencia de cuatro indicadores en las actitudes hacia Internet. Sin embargo, dos indicadores convergen en un factor común al que se le ha llamado dimensión de comodidad. </w:t>
      </w:r>
      <w:r w:rsidR="00BE5385">
        <w:rPr>
          <w:rFonts w:ascii="Arial Narrow" w:hAnsi="Arial Narrow"/>
          <w:szCs w:val="24"/>
          <w:lang w:val="es-ES"/>
        </w:rPr>
        <w:t xml:space="preserve">Al correlacionar el reactivo 15 con el 6, 4, 3 y 1 </w:t>
      </w:r>
      <w:r w:rsidR="00DA6EA1">
        <w:rPr>
          <w:rFonts w:ascii="Arial Narrow" w:hAnsi="Arial Narrow"/>
          <w:szCs w:val="24"/>
          <w:lang w:val="es-ES"/>
        </w:rPr>
        <w:t xml:space="preserve">se observaron altas asociaciones significativas </w:t>
      </w:r>
      <w:r w:rsidR="00816606">
        <w:rPr>
          <w:rFonts w:ascii="Arial Narrow" w:hAnsi="Arial Narrow"/>
          <w:szCs w:val="24"/>
          <w:lang w:val="es-ES"/>
        </w:rPr>
        <w:t>pero una b</w:t>
      </w:r>
      <w:r w:rsidR="004F11DD">
        <w:rPr>
          <w:rFonts w:ascii="Arial Narrow" w:hAnsi="Arial Narrow"/>
          <w:szCs w:val="24"/>
          <w:lang w:val="es-ES"/>
        </w:rPr>
        <w:t>aja correlación con el factor</w:t>
      </w:r>
      <w:r w:rsidR="00816606">
        <w:rPr>
          <w:rFonts w:ascii="Arial Narrow" w:hAnsi="Arial Narrow"/>
          <w:szCs w:val="24"/>
          <w:lang w:val="es-ES"/>
        </w:rPr>
        <w:t xml:space="preserve">. Esto sugiere la </w:t>
      </w:r>
      <w:proofErr w:type="spellStart"/>
      <w:r w:rsidR="00816606">
        <w:rPr>
          <w:rFonts w:ascii="Arial Narrow" w:hAnsi="Arial Narrow"/>
          <w:szCs w:val="24"/>
          <w:lang w:val="es-ES"/>
        </w:rPr>
        <w:t>unidimensionalidad</w:t>
      </w:r>
      <w:proofErr w:type="spellEnd"/>
      <w:r w:rsidR="00816606">
        <w:rPr>
          <w:rFonts w:ascii="Arial Narrow" w:hAnsi="Arial Narrow"/>
          <w:szCs w:val="24"/>
          <w:lang w:val="es-ES"/>
        </w:rPr>
        <w:t xml:space="preserve"> de las actitudes hacia Internet. Tal hallazgo es respaldado por el estado del arte en el que la actitud se diferencia de otros constructos por su </w:t>
      </w:r>
      <w:proofErr w:type="spellStart"/>
      <w:r w:rsidR="00816606">
        <w:rPr>
          <w:rFonts w:ascii="Arial Narrow" w:hAnsi="Arial Narrow"/>
          <w:szCs w:val="24"/>
          <w:lang w:val="es-ES"/>
        </w:rPr>
        <w:t>unidimensionalidad</w:t>
      </w:r>
      <w:proofErr w:type="spellEnd"/>
      <w:r w:rsidR="00816606">
        <w:rPr>
          <w:rFonts w:ascii="Arial Narrow" w:hAnsi="Arial Narrow"/>
          <w:szCs w:val="24"/>
          <w:lang w:val="es-ES"/>
        </w:rPr>
        <w:t xml:space="preserve">. Mientras las percepciones, habilidades, intenciones y comportamientos poseen </w:t>
      </w:r>
      <w:r w:rsidR="00816606">
        <w:rPr>
          <w:rFonts w:ascii="Arial Narrow" w:hAnsi="Arial Narrow"/>
          <w:szCs w:val="24"/>
          <w:lang w:val="es-ES"/>
        </w:rPr>
        <w:lastRenderedPageBreak/>
        <w:t xml:space="preserve">múltiples dimensiones, las actitudes </w:t>
      </w:r>
      <w:r w:rsidR="00F0042B">
        <w:rPr>
          <w:rFonts w:ascii="Arial Narrow" w:hAnsi="Arial Narrow"/>
          <w:szCs w:val="24"/>
          <w:lang w:val="es-ES"/>
        </w:rPr>
        <w:t>parecen converger en un factor emotivo. Es decir, la muestra par</w:t>
      </w:r>
      <w:r w:rsidR="00F0042B">
        <w:rPr>
          <w:rFonts w:ascii="Arial Narrow" w:hAnsi="Arial Narrow"/>
          <w:szCs w:val="24"/>
          <w:lang w:val="es-ES"/>
        </w:rPr>
        <w:t>e</w:t>
      </w:r>
      <w:r w:rsidR="00F0042B">
        <w:rPr>
          <w:rFonts w:ascii="Arial Narrow" w:hAnsi="Arial Narrow"/>
          <w:szCs w:val="24"/>
          <w:lang w:val="es-ES"/>
        </w:rPr>
        <w:t xml:space="preserve">ce </w:t>
      </w:r>
      <w:r w:rsidR="00191714">
        <w:rPr>
          <w:rFonts w:ascii="Arial Narrow" w:hAnsi="Arial Narrow"/>
          <w:szCs w:val="24"/>
          <w:lang w:val="es-ES"/>
        </w:rPr>
        <w:t xml:space="preserve">tener una actitud hacia Internet </w:t>
      </w:r>
      <w:r w:rsidR="00406EDD">
        <w:rPr>
          <w:rFonts w:ascii="Arial Narrow" w:hAnsi="Arial Narrow"/>
          <w:szCs w:val="24"/>
          <w:lang w:val="es-ES"/>
        </w:rPr>
        <w:t xml:space="preserve">como consecuencia de las experiencias y las expectativas en torno a los sitios en los que más navega. </w:t>
      </w:r>
    </w:p>
    <w:p w:rsidR="00396E4E" w:rsidRDefault="00396E4E" w:rsidP="00AB4BE7">
      <w:pPr>
        <w:spacing w:before="100" w:beforeAutospacing="1" w:after="100" w:afterAutospacing="1"/>
        <w:jc w:val="both"/>
        <w:rPr>
          <w:rFonts w:ascii="Arial Narrow" w:hAnsi="Arial Narrow"/>
          <w:szCs w:val="24"/>
          <w:lang w:val="es-ES"/>
        </w:rPr>
      </w:pPr>
      <w:r>
        <w:rPr>
          <w:rFonts w:ascii="Arial Narrow" w:hAnsi="Arial Narrow"/>
          <w:szCs w:val="24"/>
          <w:lang w:val="es-ES"/>
        </w:rPr>
        <w:t xml:space="preserve">A la luz del Modelo de Aceptación de la Tecnología, el factor de las actitudes hacia Internet enriquece la trayectoria de predicción que va de la percepción de facilidad de uso de la tecnología hasta la adopción de Internet. </w:t>
      </w:r>
      <w:r w:rsidR="00CD3884">
        <w:rPr>
          <w:rFonts w:ascii="Arial Narrow" w:hAnsi="Arial Narrow"/>
          <w:szCs w:val="24"/>
          <w:lang w:val="es-ES"/>
        </w:rPr>
        <w:t xml:space="preserve">En tal sentido, el estado del arte </w:t>
      </w:r>
      <w:r w:rsidR="00472C1C">
        <w:rPr>
          <w:rFonts w:ascii="Arial Narrow" w:hAnsi="Arial Narrow"/>
          <w:szCs w:val="24"/>
          <w:lang w:val="es-ES"/>
        </w:rPr>
        <w:t xml:space="preserve">ha demostrado la verosimilitud de las relaciones indirectas entre las percepciones y los comportamientos a través de las actitudes e intenciones. </w:t>
      </w:r>
      <w:r w:rsidR="001F112A">
        <w:rPr>
          <w:rFonts w:ascii="Arial Narrow" w:hAnsi="Arial Narrow"/>
          <w:szCs w:val="24"/>
          <w:lang w:val="es-ES"/>
        </w:rPr>
        <w:t xml:space="preserve">Sin embargo, los estudios del MAT refieren percepciones específicas que influyen en decisiones de adopción puntuales. A partir de la facilidad y la utilidad percibidas, las actitudes transmiten sus efectos hacia las intenciones y usos de tecnología futuros. En este proceso, la interacción entre las experiencias y las expectativas de los usuarios influye al momento de decidir la aceptación o rechazo de alguna tecnología. </w:t>
      </w:r>
      <w:r w:rsidR="00795677">
        <w:rPr>
          <w:rFonts w:ascii="Arial Narrow" w:hAnsi="Arial Narrow"/>
          <w:szCs w:val="24"/>
          <w:lang w:val="es-ES"/>
        </w:rPr>
        <w:t>El MAT y más específicamente, las actitudes podría</w:t>
      </w:r>
      <w:r w:rsidR="004F11DD">
        <w:rPr>
          <w:rFonts w:ascii="Arial Narrow" w:hAnsi="Arial Narrow"/>
          <w:szCs w:val="24"/>
          <w:lang w:val="es-ES"/>
        </w:rPr>
        <w:t>n</w:t>
      </w:r>
      <w:r w:rsidR="00795677">
        <w:rPr>
          <w:rFonts w:ascii="Arial Narrow" w:hAnsi="Arial Narrow"/>
          <w:szCs w:val="24"/>
          <w:lang w:val="es-ES"/>
        </w:rPr>
        <w:t xml:space="preserve"> explicar el incremento de Internet en los países que integran la OCDE.</w:t>
      </w:r>
    </w:p>
    <w:p w:rsidR="00703B94" w:rsidRDefault="00795677" w:rsidP="00AB4BE7">
      <w:pPr>
        <w:spacing w:before="100" w:beforeAutospacing="1" w:after="100" w:afterAutospacing="1"/>
        <w:jc w:val="both"/>
        <w:rPr>
          <w:rFonts w:ascii="Arial Narrow" w:hAnsi="Arial Narrow"/>
          <w:szCs w:val="24"/>
          <w:lang w:val="es-ES"/>
        </w:rPr>
      </w:pPr>
      <w:r>
        <w:rPr>
          <w:rFonts w:ascii="Arial Narrow" w:hAnsi="Arial Narrow"/>
          <w:szCs w:val="24"/>
          <w:lang w:val="es-ES"/>
        </w:rPr>
        <w:t xml:space="preserve">La </w:t>
      </w:r>
      <w:r w:rsidR="00C82AA7">
        <w:rPr>
          <w:rFonts w:ascii="Arial Narrow" w:hAnsi="Arial Narrow"/>
          <w:szCs w:val="24"/>
          <w:lang w:val="es-ES"/>
        </w:rPr>
        <w:t xml:space="preserve">actitud explicaría el incremento de accesibilidad, suscripción, comercio y productividad que registra la OCDE en sus países integrantes. </w:t>
      </w:r>
      <w:r w:rsidR="00DD195D">
        <w:rPr>
          <w:rFonts w:ascii="Arial Narrow" w:hAnsi="Arial Narrow"/>
          <w:szCs w:val="24"/>
          <w:lang w:val="es-ES"/>
        </w:rPr>
        <w:t xml:space="preserve">En la medida en la que las redes sociales </w:t>
      </w:r>
      <w:r w:rsidR="005A068A">
        <w:rPr>
          <w:rFonts w:ascii="Arial Narrow" w:hAnsi="Arial Narrow"/>
          <w:szCs w:val="24"/>
          <w:lang w:val="es-ES"/>
        </w:rPr>
        <w:t xml:space="preserve">y la información </w:t>
      </w:r>
      <w:r w:rsidR="00DD195D">
        <w:rPr>
          <w:rFonts w:ascii="Arial Narrow" w:hAnsi="Arial Narrow"/>
          <w:szCs w:val="24"/>
          <w:lang w:val="es-ES"/>
        </w:rPr>
        <w:t>se incr</w:t>
      </w:r>
      <w:r w:rsidR="00DD195D">
        <w:rPr>
          <w:rFonts w:ascii="Arial Narrow" w:hAnsi="Arial Narrow"/>
          <w:szCs w:val="24"/>
          <w:lang w:val="es-ES"/>
        </w:rPr>
        <w:t>e</w:t>
      </w:r>
      <w:r w:rsidR="00DD195D">
        <w:rPr>
          <w:rFonts w:ascii="Arial Narrow" w:hAnsi="Arial Narrow"/>
          <w:szCs w:val="24"/>
          <w:lang w:val="es-ES"/>
        </w:rPr>
        <w:t>mentan parecen influir</w:t>
      </w:r>
      <w:r w:rsidR="005A068A">
        <w:rPr>
          <w:rFonts w:ascii="Arial Narrow" w:hAnsi="Arial Narrow"/>
          <w:szCs w:val="24"/>
          <w:lang w:val="es-ES"/>
        </w:rPr>
        <w:t xml:space="preserve"> en la actitud de los suscriptores y buscadores. </w:t>
      </w:r>
    </w:p>
    <w:p w:rsidR="002C6377" w:rsidRDefault="002C6377" w:rsidP="00AB4BE7">
      <w:pPr>
        <w:spacing w:before="100" w:beforeAutospacing="1" w:after="100" w:afterAutospacing="1"/>
        <w:jc w:val="both"/>
        <w:rPr>
          <w:rFonts w:ascii="Arial Narrow" w:hAnsi="Arial Narrow"/>
          <w:szCs w:val="24"/>
          <w:lang w:val="es-ES"/>
        </w:rPr>
      </w:pPr>
      <w:r>
        <w:rPr>
          <w:rFonts w:ascii="Arial Narrow" w:hAnsi="Arial Narrow"/>
          <w:szCs w:val="24"/>
          <w:lang w:val="es-ES"/>
        </w:rPr>
        <w:t xml:space="preserve">En este sentido, la accesibilidad de Internet sería un primer factor que incentivaría </w:t>
      </w:r>
      <w:r w:rsidR="00162F47">
        <w:rPr>
          <w:rFonts w:ascii="Arial Narrow" w:hAnsi="Arial Narrow"/>
          <w:szCs w:val="24"/>
          <w:lang w:val="es-ES"/>
        </w:rPr>
        <w:t xml:space="preserve">el uso de Internet a través de las disposiciones emotivas. </w:t>
      </w:r>
      <w:r w:rsidR="003E142E">
        <w:rPr>
          <w:rFonts w:ascii="Arial Narrow" w:hAnsi="Arial Narrow"/>
          <w:szCs w:val="24"/>
          <w:lang w:val="es-ES"/>
        </w:rPr>
        <w:t xml:space="preserve">En la medida en que la disponibilidad per cápita </w:t>
      </w:r>
      <w:r w:rsidR="00FC0BAA">
        <w:rPr>
          <w:rFonts w:ascii="Arial Narrow" w:hAnsi="Arial Narrow"/>
          <w:szCs w:val="24"/>
          <w:lang w:val="es-ES"/>
        </w:rPr>
        <w:t>de Internet ha ido aumentando, las a</w:t>
      </w:r>
      <w:r w:rsidR="00C77FA3">
        <w:rPr>
          <w:rFonts w:ascii="Arial Narrow" w:hAnsi="Arial Narrow"/>
          <w:szCs w:val="24"/>
          <w:lang w:val="es-ES"/>
        </w:rPr>
        <w:t xml:space="preserve">ctitudes también se incrementarían con el mismo </w:t>
      </w:r>
      <w:r w:rsidR="00B5170E">
        <w:rPr>
          <w:rFonts w:ascii="Arial Narrow" w:hAnsi="Arial Narrow"/>
          <w:szCs w:val="24"/>
          <w:lang w:val="es-ES"/>
        </w:rPr>
        <w:t xml:space="preserve">porcentaje en cada uno de los </w:t>
      </w:r>
      <w:r w:rsidR="00396E4E">
        <w:rPr>
          <w:rFonts w:ascii="Arial Narrow" w:hAnsi="Arial Narrow"/>
          <w:szCs w:val="24"/>
          <w:lang w:val="es-ES"/>
        </w:rPr>
        <w:t>pa</w:t>
      </w:r>
      <w:r w:rsidR="00396E4E">
        <w:rPr>
          <w:rFonts w:ascii="Arial Narrow" w:hAnsi="Arial Narrow"/>
          <w:szCs w:val="24"/>
          <w:lang w:val="es-ES"/>
        </w:rPr>
        <w:t>í</w:t>
      </w:r>
      <w:r w:rsidR="00396E4E">
        <w:rPr>
          <w:rFonts w:ascii="Arial Narrow" w:hAnsi="Arial Narrow"/>
          <w:szCs w:val="24"/>
          <w:lang w:val="es-ES"/>
        </w:rPr>
        <w:t>ses</w:t>
      </w:r>
      <w:r w:rsidR="00B5170E">
        <w:rPr>
          <w:rFonts w:ascii="Arial Narrow" w:hAnsi="Arial Narrow"/>
          <w:szCs w:val="24"/>
          <w:lang w:val="es-ES"/>
        </w:rPr>
        <w:t xml:space="preserve"> integrantes de la OCDE. </w:t>
      </w:r>
    </w:p>
    <w:p w:rsidR="00A0392F" w:rsidRDefault="00A0392F" w:rsidP="00AB4BE7">
      <w:pPr>
        <w:spacing w:before="100" w:beforeAutospacing="1" w:after="100" w:afterAutospacing="1"/>
        <w:jc w:val="both"/>
        <w:rPr>
          <w:rFonts w:ascii="Arial Narrow" w:hAnsi="Arial Narrow"/>
          <w:szCs w:val="24"/>
          <w:lang w:val="es-ES"/>
        </w:rPr>
      </w:pPr>
      <w:r>
        <w:rPr>
          <w:rFonts w:ascii="Arial Narrow" w:hAnsi="Arial Narrow"/>
          <w:szCs w:val="24"/>
          <w:lang w:val="es-ES"/>
        </w:rPr>
        <w:t>Es por ello que el número de suscripciones se incrementan con el transcurrir de la disponibilidad y las consecuentes actitudes. Esto significa que los usuarios de la OCDE y más específicamente los suscri</w:t>
      </w:r>
      <w:r>
        <w:rPr>
          <w:rFonts w:ascii="Arial Narrow" w:hAnsi="Arial Narrow"/>
          <w:szCs w:val="24"/>
          <w:lang w:val="es-ES"/>
        </w:rPr>
        <w:t>p</w:t>
      </w:r>
      <w:r>
        <w:rPr>
          <w:rFonts w:ascii="Arial Narrow" w:hAnsi="Arial Narrow"/>
          <w:szCs w:val="24"/>
          <w:lang w:val="es-ES"/>
        </w:rPr>
        <w:t>tores en México parecen ser expertos en la intercomunicación y la búsqueda de información académica más que a la transformación de Internet. Es decir, si las actitudes parecen ser sólo la dimensión prepo</w:t>
      </w:r>
      <w:r>
        <w:rPr>
          <w:rFonts w:ascii="Arial Narrow" w:hAnsi="Arial Narrow"/>
          <w:szCs w:val="24"/>
          <w:lang w:val="es-ES"/>
        </w:rPr>
        <w:t>n</w:t>
      </w:r>
      <w:r>
        <w:rPr>
          <w:rFonts w:ascii="Arial Narrow" w:hAnsi="Arial Narrow"/>
          <w:szCs w:val="24"/>
          <w:lang w:val="es-ES"/>
        </w:rPr>
        <w:t xml:space="preserve">derante, la racionalidad actitudinal al estar delegada o </w:t>
      </w:r>
      <w:r w:rsidR="00F90D44">
        <w:rPr>
          <w:rFonts w:ascii="Arial Narrow" w:hAnsi="Arial Narrow"/>
          <w:szCs w:val="24"/>
          <w:lang w:val="es-ES"/>
        </w:rPr>
        <w:t xml:space="preserve">nulificada permite inferir que internet es una red de comunicación más que de innovación, un ciberespacio de persuasión más que de emprendimiento. </w:t>
      </w:r>
      <w:r w:rsidR="001E0E4B">
        <w:rPr>
          <w:rFonts w:ascii="Arial Narrow" w:hAnsi="Arial Narrow"/>
          <w:szCs w:val="24"/>
          <w:lang w:val="es-ES"/>
        </w:rPr>
        <w:t xml:space="preserve">La </w:t>
      </w:r>
      <w:r w:rsidR="004F11DD">
        <w:rPr>
          <w:rFonts w:ascii="Arial Narrow" w:hAnsi="Arial Narrow"/>
          <w:szCs w:val="24"/>
          <w:lang w:val="es-ES"/>
        </w:rPr>
        <w:t>actitud</w:t>
      </w:r>
      <w:r w:rsidR="001E0E4B">
        <w:rPr>
          <w:rFonts w:ascii="Arial Narrow" w:hAnsi="Arial Narrow"/>
          <w:szCs w:val="24"/>
          <w:lang w:val="es-ES"/>
        </w:rPr>
        <w:t xml:space="preserve"> </w:t>
      </w:r>
      <w:r w:rsidR="004D4121">
        <w:rPr>
          <w:rFonts w:ascii="Arial Narrow" w:hAnsi="Arial Narrow"/>
          <w:szCs w:val="24"/>
          <w:lang w:val="es-ES"/>
        </w:rPr>
        <w:t>sería un predictor de comportamientos persuasivos y disuasivos en los que se repr</w:t>
      </w:r>
      <w:r w:rsidR="005C0676">
        <w:rPr>
          <w:rFonts w:ascii="Arial Narrow" w:hAnsi="Arial Narrow"/>
          <w:szCs w:val="24"/>
          <w:lang w:val="es-ES"/>
        </w:rPr>
        <w:t xml:space="preserve">oducen patrones de comunicación. </w:t>
      </w:r>
      <w:r w:rsidR="007B078E">
        <w:rPr>
          <w:rFonts w:ascii="Arial Narrow" w:hAnsi="Arial Narrow"/>
          <w:szCs w:val="24"/>
          <w:lang w:val="es-ES"/>
        </w:rPr>
        <w:t>Esto implica a los expertos conocidos como hackers o crackers que prod</w:t>
      </w:r>
      <w:r w:rsidR="007B078E">
        <w:rPr>
          <w:rFonts w:ascii="Arial Narrow" w:hAnsi="Arial Narrow"/>
          <w:szCs w:val="24"/>
          <w:lang w:val="es-ES"/>
        </w:rPr>
        <w:t>u</w:t>
      </w:r>
      <w:r w:rsidR="007B078E">
        <w:rPr>
          <w:rFonts w:ascii="Arial Narrow" w:hAnsi="Arial Narrow"/>
          <w:szCs w:val="24"/>
          <w:lang w:val="es-ES"/>
        </w:rPr>
        <w:t xml:space="preserve">cen las redes sociales y los protocolos de comercio que influyen en las actitudes de la mayoría de los usuarios. </w:t>
      </w:r>
    </w:p>
    <w:p w:rsidR="00D51AD9" w:rsidRDefault="00D51AD9" w:rsidP="00AB4BE7">
      <w:pPr>
        <w:spacing w:before="100" w:beforeAutospacing="1" w:after="100" w:afterAutospacing="1"/>
        <w:jc w:val="both"/>
        <w:rPr>
          <w:rFonts w:ascii="Arial Narrow" w:hAnsi="Arial Narrow"/>
          <w:szCs w:val="24"/>
          <w:lang w:val="es-ES"/>
        </w:rPr>
      </w:pPr>
      <w:r>
        <w:rPr>
          <w:rFonts w:ascii="Arial Narrow" w:hAnsi="Arial Narrow"/>
          <w:szCs w:val="24"/>
          <w:lang w:val="es-ES"/>
        </w:rPr>
        <w:t>Es así como el comercio y sus derivados tales como los negocios el</w:t>
      </w:r>
      <w:r w:rsidR="00DF0461">
        <w:rPr>
          <w:rFonts w:ascii="Arial Narrow" w:hAnsi="Arial Narrow"/>
          <w:szCs w:val="24"/>
          <w:lang w:val="es-ES"/>
        </w:rPr>
        <w:t xml:space="preserve">ectrónicos y la </w:t>
      </w:r>
      <w:proofErr w:type="spellStart"/>
      <w:r w:rsidR="00DF0461">
        <w:rPr>
          <w:rFonts w:ascii="Arial Narrow" w:hAnsi="Arial Narrow"/>
          <w:szCs w:val="24"/>
          <w:lang w:val="es-ES"/>
        </w:rPr>
        <w:t>ciber</w:t>
      </w:r>
      <w:proofErr w:type="spellEnd"/>
      <w:r w:rsidR="00DF0461">
        <w:rPr>
          <w:rFonts w:ascii="Arial Narrow" w:hAnsi="Arial Narrow"/>
          <w:szCs w:val="24"/>
          <w:lang w:val="es-ES"/>
        </w:rPr>
        <w:t xml:space="preserve">-mercadotecnia </w:t>
      </w:r>
      <w:r w:rsidR="00D63F96">
        <w:rPr>
          <w:rFonts w:ascii="Arial Narrow" w:hAnsi="Arial Narrow"/>
          <w:szCs w:val="24"/>
          <w:lang w:val="es-ES"/>
        </w:rPr>
        <w:t xml:space="preserve">estarían orientados a la demanda y oferta de productos y servicios que </w:t>
      </w:r>
      <w:r w:rsidR="003810CB">
        <w:rPr>
          <w:rFonts w:ascii="Arial Narrow" w:hAnsi="Arial Narrow"/>
          <w:szCs w:val="24"/>
          <w:lang w:val="es-ES"/>
        </w:rPr>
        <w:t>satisfagan las necesidades h</w:t>
      </w:r>
      <w:r w:rsidR="003810CB">
        <w:rPr>
          <w:rFonts w:ascii="Arial Narrow" w:hAnsi="Arial Narrow"/>
          <w:szCs w:val="24"/>
          <w:lang w:val="es-ES"/>
        </w:rPr>
        <w:t>e</w:t>
      </w:r>
      <w:r w:rsidR="003810CB">
        <w:rPr>
          <w:rFonts w:ascii="Arial Narrow" w:hAnsi="Arial Narrow"/>
          <w:szCs w:val="24"/>
          <w:lang w:val="es-ES"/>
        </w:rPr>
        <w:t xml:space="preserve">donistas más que tecnológicas o científicas de los suscriptores. </w:t>
      </w:r>
      <w:r w:rsidR="00C32475">
        <w:rPr>
          <w:rFonts w:ascii="Arial Narrow" w:hAnsi="Arial Narrow"/>
          <w:szCs w:val="24"/>
          <w:lang w:val="es-ES"/>
        </w:rPr>
        <w:t xml:space="preserve">Se trata de oportunidades de negocios en los que </w:t>
      </w:r>
      <w:r w:rsidR="00A33D86">
        <w:rPr>
          <w:rFonts w:ascii="Arial Narrow" w:hAnsi="Arial Narrow"/>
          <w:szCs w:val="24"/>
          <w:lang w:val="es-ES"/>
        </w:rPr>
        <w:t xml:space="preserve">predominan </w:t>
      </w:r>
      <w:r w:rsidR="0072066F">
        <w:rPr>
          <w:rFonts w:ascii="Arial Narrow" w:hAnsi="Arial Narrow"/>
          <w:szCs w:val="24"/>
          <w:lang w:val="es-ES"/>
        </w:rPr>
        <w:t xml:space="preserve">las imágenes más que los discursos lógicos que lleven a los usuarios a </w:t>
      </w:r>
      <w:r w:rsidR="00EA65E3">
        <w:rPr>
          <w:rFonts w:ascii="Arial Narrow" w:hAnsi="Arial Narrow"/>
          <w:szCs w:val="24"/>
          <w:lang w:val="es-ES"/>
        </w:rPr>
        <w:t xml:space="preserve">plantear y emprender algún proyecto de desarrollo personal, grupal o colectivo. En efecto, la </w:t>
      </w:r>
      <w:r w:rsidR="00D9696A">
        <w:rPr>
          <w:rFonts w:ascii="Arial Narrow" w:hAnsi="Arial Narrow"/>
          <w:szCs w:val="24"/>
          <w:lang w:val="es-ES"/>
        </w:rPr>
        <w:t>des-individuación</w:t>
      </w:r>
      <w:r w:rsidR="00EA65E3">
        <w:rPr>
          <w:rFonts w:ascii="Arial Narrow" w:hAnsi="Arial Narrow"/>
          <w:szCs w:val="24"/>
          <w:lang w:val="es-ES"/>
        </w:rPr>
        <w:t xml:space="preserve"> de Internet estaría relacionada con las actitudes </w:t>
      </w:r>
      <w:r w:rsidR="00630D10">
        <w:rPr>
          <w:rFonts w:ascii="Arial Narrow" w:hAnsi="Arial Narrow"/>
          <w:szCs w:val="24"/>
          <w:lang w:val="es-ES"/>
        </w:rPr>
        <w:t xml:space="preserve">que llevarían a las personas a suscribirse a la red para entablar conversaciones que difícilmente podrían llevar a cabo cara a cara. </w:t>
      </w:r>
    </w:p>
    <w:p w:rsidR="006F36D9" w:rsidRDefault="00795677" w:rsidP="00AB4BE7">
      <w:pPr>
        <w:spacing w:before="100" w:beforeAutospacing="1" w:after="100" w:afterAutospacing="1"/>
        <w:jc w:val="both"/>
        <w:rPr>
          <w:rFonts w:ascii="Arial Narrow" w:hAnsi="Arial Narrow"/>
          <w:szCs w:val="24"/>
          <w:lang w:val="es-ES"/>
        </w:rPr>
      </w:pPr>
      <w:r>
        <w:rPr>
          <w:rFonts w:ascii="Arial Narrow" w:hAnsi="Arial Narrow"/>
          <w:szCs w:val="24"/>
          <w:lang w:val="es-ES"/>
        </w:rPr>
        <w:t xml:space="preserve">Se recomienda el estudio </w:t>
      </w:r>
      <w:r w:rsidR="00470E33">
        <w:rPr>
          <w:rFonts w:ascii="Arial Narrow" w:hAnsi="Arial Narrow"/>
          <w:szCs w:val="24"/>
          <w:lang w:val="es-ES"/>
        </w:rPr>
        <w:t xml:space="preserve">de las actitudes como transmisoras de los efectos de las percepciones sobre las intenciones y los usos de Internet. </w:t>
      </w:r>
      <w:r w:rsidR="001F538F">
        <w:rPr>
          <w:rFonts w:ascii="Arial Narrow" w:hAnsi="Arial Narrow"/>
          <w:szCs w:val="24"/>
          <w:lang w:val="es-ES"/>
        </w:rPr>
        <w:t xml:space="preserve">Debido a que el estado del arte corrobora la tendencia emotiva de las actitudes hacia Internet, es necesario demostrar la correlación entre indicadores de </w:t>
      </w:r>
      <w:r w:rsidR="00646491">
        <w:rPr>
          <w:rFonts w:ascii="Arial Narrow" w:hAnsi="Arial Narrow"/>
          <w:szCs w:val="24"/>
          <w:lang w:val="es-ES"/>
        </w:rPr>
        <w:t xml:space="preserve">disposiciones emotivas en redes sociales, </w:t>
      </w:r>
      <w:proofErr w:type="spellStart"/>
      <w:r w:rsidR="00646491">
        <w:rPr>
          <w:rFonts w:ascii="Arial Narrow" w:hAnsi="Arial Narrow"/>
          <w:szCs w:val="24"/>
          <w:lang w:val="es-ES"/>
        </w:rPr>
        <w:t>ciber</w:t>
      </w:r>
      <w:proofErr w:type="spellEnd"/>
      <w:r w:rsidR="00646491">
        <w:rPr>
          <w:rFonts w:ascii="Arial Narrow" w:hAnsi="Arial Narrow"/>
          <w:szCs w:val="24"/>
          <w:lang w:val="es-ES"/>
        </w:rPr>
        <w:t xml:space="preserve">-enciclopedias o </w:t>
      </w:r>
      <w:r w:rsidR="007B2CFC">
        <w:rPr>
          <w:rFonts w:ascii="Arial Narrow" w:hAnsi="Arial Narrow"/>
          <w:szCs w:val="24"/>
          <w:lang w:val="es-ES"/>
        </w:rPr>
        <w:t xml:space="preserve">comercio electrónico. </w:t>
      </w:r>
    </w:p>
    <w:p w:rsidR="00AB4BE7" w:rsidRPr="00D42C44" w:rsidRDefault="009C0405" w:rsidP="00AB4BE7">
      <w:pPr>
        <w:spacing w:before="100" w:beforeAutospacing="1" w:after="100" w:afterAutospacing="1"/>
        <w:jc w:val="both"/>
        <w:rPr>
          <w:rFonts w:ascii="Arial Narrow" w:hAnsi="Arial Narrow"/>
          <w:b/>
          <w:szCs w:val="24"/>
          <w:lang w:val="es-ES"/>
        </w:rPr>
      </w:pPr>
      <w:r w:rsidRPr="00D42C44">
        <w:rPr>
          <w:rFonts w:ascii="Arial Narrow" w:hAnsi="Arial Narrow"/>
          <w:b/>
          <w:szCs w:val="24"/>
          <w:lang w:val="es-ES"/>
        </w:rPr>
        <w:lastRenderedPageBreak/>
        <w:t>REFERENCIAS</w:t>
      </w:r>
    </w:p>
    <w:p w:rsidR="0054321C" w:rsidRDefault="0054321C" w:rsidP="00D84DF0">
      <w:pPr>
        <w:spacing w:before="100" w:beforeAutospacing="1" w:after="100" w:afterAutospacing="1"/>
        <w:ind w:left="567" w:hanging="567"/>
        <w:jc w:val="both"/>
        <w:rPr>
          <w:rFonts w:ascii="Arial Narrow" w:hAnsi="Arial Narrow"/>
          <w:szCs w:val="24"/>
          <w:lang w:val="en-US"/>
        </w:rPr>
      </w:pPr>
      <w:proofErr w:type="spellStart"/>
      <w:r w:rsidRPr="00EA7271">
        <w:rPr>
          <w:rFonts w:ascii="Arial Narrow" w:hAnsi="Arial Narrow"/>
          <w:szCs w:val="24"/>
          <w:lang w:val="es-ES"/>
        </w:rPr>
        <w:t>Amoako</w:t>
      </w:r>
      <w:proofErr w:type="spellEnd"/>
      <w:r w:rsidRPr="00EA7271">
        <w:rPr>
          <w:rFonts w:ascii="Arial Narrow" w:hAnsi="Arial Narrow"/>
          <w:szCs w:val="24"/>
          <w:lang w:val="es-ES"/>
        </w:rPr>
        <w:t xml:space="preserve">, K. &amp; </w:t>
      </w:r>
      <w:proofErr w:type="spellStart"/>
      <w:r w:rsidRPr="00EA7271">
        <w:rPr>
          <w:rFonts w:ascii="Arial Narrow" w:hAnsi="Arial Narrow"/>
          <w:szCs w:val="24"/>
          <w:lang w:val="es-ES"/>
        </w:rPr>
        <w:t>Salam</w:t>
      </w:r>
      <w:proofErr w:type="spellEnd"/>
      <w:r w:rsidRPr="00EA7271">
        <w:rPr>
          <w:rFonts w:ascii="Arial Narrow" w:hAnsi="Arial Narrow"/>
          <w:szCs w:val="24"/>
          <w:lang w:val="es-ES"/>
        </w:rPr>
        <w:t xml:space="preserve">, A. (2004). </w:t>
      </w:r>
      <w:proofErr w:type="gramStart"/>
      <w:r w:rsidRPr="00396E4E">
        <w:rPr>
          <w:rFonts w:ascii="Arial Narrow" w:hAnsi="Arial Narrow"/>
          <w:szCs w:val="24"/>
          <w:lang w:val="en-US"/>
        </w:rPr>
        <w:t xml:space="preserve">An </w:t>
      </w:r>
      <w:r w:rsidRPr="00D9696A">
        <w:rPr>
          <w:rFonts w:ascii="Arial Narrow" w:hAnsi="Arial Narrow"/>
          <w:szCs w:val="24"/>
          <w:lang w:val="en-US"/>
        </w:rPr>
        <w:t>extension</w:t>
      </w:r>
      <w:r w:rsidRPr="00396E4E">
        <w:rPr>
          <w:rFonts w:ascii="Arial Narrow" w:hAnsi="Arial Narrow"/>
          <w:szCs w:val="24"/>
          <w:lang w:val="en-US"/>
        </w:rPr>
        <w:t xml:space="preserve"> of the Technology Acceptance Model in </w:t>
      </w:r>
      <w:r w:rsidR="00E659EF" w:rsidRPr="00396E4E">
        <w:rPr>
          <w:rFonts w:ascii="Arial Narrow" w:hAnsi="Arial Narrow"/>
          <w:szCs w:val="24"/>
          <w:lang w:val="en-US"/>
        </w:rPr>
        <w:t>an</w:t>
      </w:r>
      <w:r w:rsidRPr="00396E4E">
        <w:rPr>
          <w:rFonts w:ascii="Arial Narrow" w:hAnsi="Arial Narrow"/>
          <w:szCs w:val="24"/>
          <w:lang w:val="en-US"/>
        </w:rPr>
        <w:t xml:space="preserve"> ERP impl</w:t>
      </w:r>
      <w:r w:rsidRPr="00396E4E">
        <w:rPr>
          <w:rFonts w:ascii="Arial Narrow" w:hAnsi="Arial Narrow"/>
          <w:szCs w:val="24"/>
          <w:lang w:val="en-US"/>
        </w:rPr>
        <w:t>e</w:t>
      </w:r>
      <w:r w:rsidRPr="00396E4E">
        <w:rPr>
          <w:rFonts w:ascii="Arial Narrow" w:hAnsi="Arial Narrow"/>
          <w:szCs w:val="24"/>
          <w:lang w:val="en-US"/>
        </w:rPr>
        <w:t>mentation environment.</w:t>
      </w:r>
      <w:proofErr w:type="gramEnd"/>
      <w:r w:rsidRPr="00396E4E">
        <w:rPr>
          <w:rFonts w:ascii="Arial Narrow" w:hAnsi="Arial Narrow"/>
          <w:szCs w:val="24"/>
          <w:lang w:val="en-US"/>
        </w:rPr>
        <w:t xml:space="preserve"> </w:t>
      </w:r>
      <w:proofErr w:type="gramStart"/>
      <w:r>
        <w:rPr>
          <w:rFonts w:ascii="Arial Narrow" w:hAnsi="Arial Narrow"/>
          <w:i/>
          <w:szCs w:val="24"/>
          <w:lang w:val="en-US"/>
        </w:rPr>
        <w:t>Information &amp; Management.</w:t>
      </w:r>
      <w:proofErr w:type="gramEnd"/>
      <w:r>
        <w:rPr>
          <w:rFonts w:ascii="Arial Narrow" w:hAnsi="Arial Narrow"/>
          <w:i/>
          <w:szCs w:val="24"/>
          <w:lang w:val="en-US"/>
        </w:rPr>
        <w:t xml:space="preserve"> </w:t>
      </w:r>
      <w:r>
        <w:rPr>
          <w:rFonts w:ascii="Arial Narrow" w:hAnsi="Arial Narrow"/>
          <w:szCs w:val="24"/>
          <w:lang w:val="en-US"/>
        </w:rPr>
        <w:t>41, 731-745</w:t>
      </w:r>
    </w:p>
    <w:p w:rsidR="0054321C" w:rsidRDefault="0054321C" w:rsidP="00D84DF0">
      <w:pPr>
        <w:spacing w:before="100" w:beforeAutospacing="1" w:after="100" w:afterAutospacing="1"/>
        <w:ind w:left="567" w:hanging="567"/>
        <w:jc w:val="both"/>
        <w:rPr>
          <w:rFonts w:ascii="Arial Narrow" w:hAnsi="Arial Narrow"/>
          <w:szCs w:val="24"/>
          <w:lang w:val="en-US"/>
        </w:rPr>
      </w:pPr>
      <w:r>
        <w:rPr>
          <w:rFonts w:ascii="Arial Narrow" w:hAnsi="Arial Narrow"/>
          <w:szCs w:val="24"/>
          <w:lang w:val="en-US"/>
        </w:rPr>
        <w:t xml:space="preserve">Bertrand, M. &amp; Bouchard, S. (2008). </w:t>
      </w:r>
      <w:proofErr w:type="gramStart"/>
      <w:r>
        <w:rPr>
          <w:rFonts w:ascii="Arial Narrow" w:hAnsi="Arial Narrow"/>
          <w:szCs w:val="24"/>
          <w:lang w:val="en-US"/>
        </w:rPr>
        <w:t>Applying the Technology Acceptance Model to VR with people who are favorable to its use.</w:t>
      </w:r>
      <w:proofErr w:type="gramEnd"/>
      <w:r>
        <w:rPr>
          <w:rFonts w:ascii="Arial Narrow" w:hAnsi="Arial Narrow"/>
          <w:szCs w:val="24"/>
          <w:lang w:val="en-US"/>
        </w:rPr>
        <w:t xml:space="preserve"> </w:t>
      </w:r>
      <w:proofErr w:type="gramStart"/>
      <w:r>
        <w:rPr>
          <w:rFonts w:ascii="Arial Narrow" w:hAnsi="Arial Narrow"/>
          <w:i/>
          <w:szCs w:val="24"/>
          <w:lang w:val="en-US"/>
        </w:rPr>
        <w:t>Journal of Cyber-Therapy &amp; Rehabilitation.</w:t>
      </w:r>
      <w:proofErr w:type="gramEnd"/>
      <w:r>
        <w:rPr>
          <w:rFonts w:ascii="Arial Narrow" w:hAnsi="Arial Narrow"/>
          <w:i/>
          <w:szCs w:val="24"/>
          <w:lang w:val="en-US"/>
        </w:rPr>
        <w:t xml:space="preserve"> </w:t>
      </w:r>
      <w:r>
        <w:rPr>
          <w:rFonts w:ascii="Arial Narrow" w:hAnsi="Arial Narrow"/>
          <w:szCs w:val="24"/>
          <w:lang w:val="en-US"/>
        </w:rPr>
        <w:t>1, 200-211</w:t>
      </w:r>
    </w:p>
    <w:p w:rsidR="0054321C" w:rsidRPr="00396E4E" w:rsidRDefault="0054321C" w:rsidP="00D84DF0">
      <w:pPr>
        <w:spacing w:before="100" w:beforeAutospacing="1" w:after="100" w:afterAutospacing="1"/>
        <w:ind w:left="567" w:hanging="567"/>
        <w:jc w:val="both"/>
        <w:rPr>
          <w:rFonts w:ascii="Arial Narrow" w:hAnsi="Arial Narrow"/>
          <w:szCs w:val="24"/>
          <w:lang w:val="en-US"/>
        </w:rPr>
      </w:pPr>
      <w:r w:rsidRPr="00396E4E">
        <w:rPr>
          <w:rFonts w:ascii="Arial Narrow" w:hAnsi="Arial Narrow"/>
          <w:szCs w:val="24"/>
          <w:lang w:val="en-US"/>
        </w:rPr>
        <w:t xml:space="preserve">Davidoff, L. (1980). </w:t>
      </w:r>
      <w:proofErr w:type="spellStart"/>
      <w:proofErr w:type="gramStart"/>
      <w:r w:rsidRPr="00396E4E">
        <w:rPr>
          <w:rFonts w:ascii="Arial Narrow" w:hAnsi="Arial Narrow"/>
          <w:i/>
          <w:szCs w:val="24"/>
          <w:lang w:val="en-US"/>
        </w:rPr>
        <w:t>Psicología</w:t>
      </w:r>
      <w:proofErr w:type="spellEnd"/>
      <w:r w:rsidRPr="00396E4E">
        <w:rPr>
          <w:rFonts w:ascii="Arial Narrow" w:hAnsi="Arial Narrow"/>
          <w:szCs w:val="24"/>
          <w:lang w:val="en-US"/>
        </w:rPr>
        <w:t>.</w:t>
      </w:r>
      <w:proofErr w:type="gramEnd"/>
      <w:r w:rsidRPr="00396E4E">
        <w:rPr>
          <w:rFonts w:ascii="Arial Narrow" w:hAnsi="Arial Narrow"/>
          <w:szCs w:val="24"/>
          <w:lang w:val="en-US"/>
        </w:rPr>
        <w:t xml:space="preserve"> México: McGraw Hill</w:t>
      </w:r>
    </w:p>
    <w:p w:rsidR="0054321C" w:rsidRPr="00396E4E" w:rsidRDefault="0054321C" w:rsidP="00893F6D">
      <w:pPr>
        <w:spacing w:before="100" w:beforeAutospacing="1" w:after="100" w:afterAutospacing="1"/>
        <w:ind w:left="567" w:hanging="567"/>
        <w:jc w:val="both"/>
        <w:rPr>
          <w:rFonts w:ascii="Arial Narrow" w:hAnsi="Arial Narrow"/>
          <w:szCs w:val="24"/>
          <w:lang w:val="en-US"/>
        </w:rPr>
      </w:pPr>
      <w:proofErr w:type="spellStart"/>
      <w:r w:rsidRPr="00396E4E">
        <w:rPr>
          <w:rFonts w:ascii="Arial Narrow" w:hAnsi="Arial Narrow"/>
          <w:szCs w:val="24"/>
          <w:lang w:val="en-US"/>
        </w:rPr>
        <w:t>DeCarlo</w:t>
      </w:r>
      <w:proofErr w:type="spellEnd"/>
      <w:r w:rsidRPr="00396E4E">
        <w:rPr>
          <w:rFonts w:ascii="Arial Narrow" w:hAnsi="Arial Narrow"/>
          <w:szCs w:val="24"/>
          <w:lang w:val="en-US"/>
        </w:rPr>
        <w:t xml:space="preserve">, L. (1997). </w:t>
      </w:r>
      <w:proofErr w:type="gramStart"/>
      <w:r>
        <w:rPr>
          <w:rFonts w:ascii="Arial Narrow" w:hAnsi="Arial Narrow"/>
          <w:szCs w:val="24"/>
          <w:lang w:val="en-US"/>
        </w:rPr>
        <w:t>On the meaning and use of kurtosis.</w:t>
      </w:r>
      <w:proofErr w:type="gramEnd"/>
      <w:r>
        <w:rPr>
          <w:rFonts w:ascii="Arial Narrow" w:hAnsi="Arial Narrow"/>
          <w:szCs w:val="24"/>
          <w:lang w:val="en-US"/>
        </w:rPr>
        <w:t xml:space="preserve"> </w:t>
      </w:r>
      <w:proofErr w:type="gramStart"/>
      <w:r w:rsidRPr="00396E4E">
        <w:rPr>
          <w:rFonts w:ascii="Arial Narrow" w:hAnsi="Arial Narrow"/>
          <w:i/>
          <w:szCs w:val="24"/>
          <w:lang w:val="en-US"/>
        </w:rPr>
        <w:t>Psychological Methods.</w:t>
      </w:r>
      <w:proofErr w:type="gramEnd"/>
      <w:r w:rsidRPr="00396E4E">
        <w:rPr>
          <w:rFonts w:ascii="Arial Narrow" w:hAnsi="Arial Narrow"/>
          <w:i/>
          <w:szCs w:val="24"/>
          <w:lang w:val="en-US"/>
        </w:rPr>
        <w:t xml:space="preserve"> </w:t>
      </w:r>
      <w:r w:rsidRPr="00396E4E">
        <w:rPr>
          <w:rFonts w:ascii="Arial Narrow" w:hAnsi="Arial Narrow"/>
          <w:szCs w:val="24"/>
          <w:lang w:val="en-US"/>
        </w:rPr>
        <w:t>2, 292-307</w:t>
      </w:r>
    </w:p>
    <w:p w:rsidR="0054321C" w:rsidRDefault="0054321C" w:rsidP="00D84DF0">
      <w:pPr>
        <w:spacing w:before="100" w:beforeAutospacing="1" w:after="100" w:afterAutospacing="1"/>
        <w:ind w:left="567" w:hanging="567"/>
        <w:jc w:val="both"/>
        <w:rPr>
          <w:rFonts w:ascii="Arial Narrow" w:hAnsi="Arial Narrow"/>
          <w:szCs w:val="24"/>
          <w:lang w:val="en-US"/>
        </w:rPr>
      </w:pPr>
      <w:proofErr w:type="spellStart"/>
      <w:proofErr w:type="gramStart"/>
      <w:r>
        <w:rPr>
          <w:rFonts w:ascii="Arial Narrow" w:hAnsi="Arial Narrow"/>
          <w:szCs w:val="24"/>
          <w:lang w:val="en-US"/>
        </w:rPr>
        <w:t>Dishaw</w:t>
      </w:r>
      <w:proofErr w:type="spellEnd"/>
      <w:r>
        <w:rPr>
          <w:rFonts w:ascii="Arial Narrow" w:hAnsi="Arial Narrow"/>
          <w:szCs w:val="24"/>
          <w:lang w:val="en-US"/>
        </w:rPr>
        <w:t>, M. &amp; Strong, D. (1999).</w:t>
      </w:r>
      <w:proofErr w:type="gramEnd"/>
      <w:r>
        <w:rPr>
          <w:rFonts w:ascii="Arial Narrow" w:hAnsi="Arial Narrow"/>
          <w:szCs w:val="24"/>
          <w:lang w:val="en-US"/>
        </w:rPr>
        <w:t xml:space="preserve"> Extending the Technology Acceptance Model with task technology fit construct. </w:t>
      </w:r>
      <w:proofErr w:type="gramStart"/>
      <w:r>
        <w:rPr>
          <w:rFonts w:ascii="Arial Narrow" w:hAnsi="Arial Narrow"/>
          <w:i/>
          <w:szCs w:val="24"/>
          <w:lang w:val="en-US"/>
        </w:rPr>
        <w:t>Information &amp; Management.</w:t>
      </w:r>
      <w:proofErr w:type="gramEnd"/>
      <w:r>
        <w:rPr>
          <w:rFonts w:ascii="Arial Narrow" w:hAnsi="Arial Narrow"/>
          <w:i/>
          <w:szCs w:val="24"/>
          <w:lang w:val="en-US"/>
        </w:rPr>
        <w:t xml:space="preserve"> </w:t>
      </w:r>
      <w:r>
        <w:rPr>
          <w:rFonts w:ascii="Arial Narrow" w:hAnsi="Arial Narrow"/>
          <w:szCs w:val="24"/>
          <w:lang w:val="en-US"/>
        </w:rPr>
        <w:t>36, 9-21</w:t>
      </w:r>
    </w:p>
    <w:p w:rsidR="0054321C" w:rsidRPr="00472DFE" w:rsidRDefault="0054321C" w:rsidP="00D84DF0">
      <w:pPr>
        <w:spacing w:before="100" w:beforeAutospacing="1" w:after="100" w:afterAutospacing="1"/>
        <w:ind w:left="567" w:hanging="567"/>
        <w:jc w:val="both"/>
        <w:rPr>
          <w:rFonts w:ascii="Arial Narrow" w:hAnsi="Arial Narrow"/>
          <w:szCs w:val="24"/>
          <w:lang w:val="en-US"/>
        </w:rPr>
      </w:pPr>
      <w:r w:rsidRPr="00326543">
        <w:rPr>
          <w:rFonts w:ascii="Arial Narrow" w:hAnsi="Arial Narrow"/>
          <w:szCs w:val="24"/>
          <w:lang w:val="en-US"/>
        </w:rPr>
        <w:t xml:space="preserve">Gong, M., </w:t>
      </w:r>
      <w:proofErr w:type="spellStart"/>
      <w:r w:rsidRPr="00326543">
        <w:rPr>
          <w:rFonts w:ascii="Arial Narrow" w:hAnsi="Arial Narrow"/>
          <w:szCs w:val="24"/>
          <w:lang w:val="en-US"/>
        </w:rPr>
        <w:t>Xu</w:t>
      </w:r>
      <w:proofErr w:type="spellEnd"/>
      <w:r w:rsidRPr="00326543">
        <w:rPr>
          <w:rFonts w:ascii="Arial Narrow" w:hAnsi="Arial Narrow"/>
          <w:szCs w:val="24"/>
          <w:lang w:val="en-US"/>
        </w:rPr>
        <w:t xml:space="preserve">, Y. &amp; Yu, Y. (2004). </w:t>
      </w:r>
      <w:r w:rsidRPr="00A44883">
        <w:rPr>
          <w:rFonts w:ascii="Arial Narrow" w:hAnsi="Arial Narrow"/>
          <w:szCs w:val="24"/>
          <w:lang w:val="en-US"/>
        </w:rPr>
        <w:t xml:space="preserve">An enhanced Technology Acceptance Model for web-based </w:t>
      </w:r>
      <w:r>
        <w:rPr>
          <w:rFonts w:ascii="Arial Narrow" w:hAnsi="Arial Narrow"/>
          <w:szCs w:val="24"/>
          <w:lang w:val="en-US"/>
        </w:rPr>
        <w:t xml:space="preserve">learning. </w:t>
      </w:r>
      <w:proofErr w:type="gramStart"/>
      <w:r>
        <w:rPr>
          <w:rFonts w:ascii="Arial Narrow" w:hAnsi="Arial Narrow"/>
          <w:i/>
          <w:szCs w:val="24"/>
          <w:lang w:val="en-US"/>
        </w:rPr>
        <w:t>Journal of Information Systems Education.</w:t>
      </w:r>
      <w:proofErr w:type="gramEnd"/>
      <w:r>
        <w:rPr>
          <w:rFonts w:ascii="Arial Narrow" w:hAnsi="Arial Narrow"/>
          <w:i/>
          <w:szCs w:val="24"/>
          <w:lang w:val="en-US"/>
        </w:rPr>
        <w:t xml:space="preserve"> </w:t>
      </w:r>
      <w:r>
        <w:rPr>
          <w:rFonts w:ascii="Arial Narrow" w:hAnsi="Arial Narrow"/>
          <w:szCs w:val="24"/>
          <w:lang w:val="en-US"/>
        </w:rPr>
        <w:t>1, 365-375</w:t>
      </w:r>
    </w:p>
    <w:p w:rsidR="0054321C" w:rsidRPr="00396E4E" w:rsidRDefault="0054321C" w:rsidP="00D84DF0">
      <w:pPr>
        <w:spacing w:before="100" w:beforeAutospacing="1" w:after="100" w:afterAutospacing="1"/>
        <w:ind w:left="567" w:hanging="567"/>
        <w:jc w:val="both"/>
        <w:rPr>
          <w:rFonts w:ascii="Arial Narrow" w:hAnsi="Arial Narrow"/>
          <w:szCs w:val="24"/>
          <w:lang w:val="es-ES"/>
        </w:rPr>
      </w:pPr>
      <w:r>
        <w:rPr>
          <w:rFonts w:ascii="Arial Narrow" w:hAnsi="Arial Narrow"/>
          <w:szCs w:val="24"/>
          <w:lang w:val="en-US"/>
        </w:rPr>
        <w:t xml:space="preserve">Ha, S. &amp; </w:t>
      </w:r>
      <w:proofErr w:type="spellStart"/>
      <w:r>
        <w:rPr>
          <w:rFonts w:ascii="Arial Narrow" w:hAnsi="Arial Narrow"/>
          <w:szCs w:val="24"/>
          <w:lang w:val="en-US"/>
        </w:rPr>
        <w:t>Stoel</w:t>
      </w:r>
      <w:proofErr w:type="spellEnd"/>
      <w:r>
        <w:rPr>
          <w:rFonts w:ascii="Arial Narrow" w:hAnsi="Arial Narrow"/>
          <w:szCs w:val="24"/>
          <w:lang w:val="en-US"/>
        </w:rPr>
        <w:t xml:space="preserve">, L. (2009). Consumer e-shopping acceptance: antecedents in a Technology Acceptance Model. </w:t>
      </w:r>
      <w:proofErr w:type="spellStart"/>
      <w:r w:rsidRPr="00396E4E">
        <w:rPr>
          <w:rFonts w:ascii="Arial Narrow" w:hAnsi="Arial Narrow"/>
          <w:i/>
          <w:szCs w:val="24"/>
          <w:lang w:val="es-ES"/>
        </w:rPr>
        <w:t>Journal</w:t>
      </w:r>
      <w:proofErr w:type="spellEnd"/>
      <w:r w:rsidRPr="00396E4E">
        <w:rPr>
          <w:rFonts w:ascii="Arial Narrow" w:hAnsi="Arial Narrow"/>
          <w:i/>
          <w:szCs w:val="24"/>
          <w:lang w:val="es-ES"/>
        </w:rPr>
        <w:t xml:space="preserve"> of Business </w:t>
      </w:r>
      <w:proofErr w:type="spellStart"/>
      <w:r w:rsidRPr="00396E4E">
        <w:rPr>
          <w:rFonts w:ascii="Arial Narrow" w:hAnsi="Arial Narrow"/>
          <w:i/>
          <w:szCs w:val="24"/>
          <w:lang w:val="es-ES"/>
        </w:rPr>
        <w:t>Research</w:t>
      </w:r>
      <w:proofErr w:type="spellEnd"/>
      <w:r w:rsidRPr="00396E4E">
        <w:rPr>
          <w:rFonts w:ascii="Arial Narrow" w:hAnsi="Arial Narrow"/>
          <w:i/>
          <w:szCs w:val="24"/>
          <w:lang w:val="es-ES"/>
        </w:rPr>
        <w:t xml:space="preserve">. </w:t>
      </w:r>
      <w:r w:rsidRPr="00396E4E">
        <w:rPr>
          <w:rFonts w:ascii="Arial Narrow" w:hAnsi="Arial Narrow"/>
          <w:szCs w:val="24"/>
          <w:lang w:val="es-ES"/>
        </w:rPr>
        <w:t>62, 5765-571</w:t>
      </w:r>
    </w:p>
    <w:p w:rsidR="0054321C" w:rsidRPr="00396E4E" w:rsidRDefault="0054321C" w:rsidP="002367F7">
      <w:pPr>
        <w:spacing w:before="100" w:beforeAutospacing="1" w:after="100" w:afterAutospacing="1"/>
        <w:ind w:left="540" w:hanging="540"/>
        <w:jc w:val="both"/>
        <w:rPr>
          <w:rFonts w:ascii="Arial Narrow" w:hAnsi="Arial Narrow" w:cs="Arial"/>
          <w:lang w:val="en-US"/>
        </w:rPr>
      </w:pPr>
      <w:proofErr w:type="spellStart"/>
      <w:r w:rsidRPr="00396E4E">
        <w:rPr>
          <w:rFonts w:ascii="Arial Narrow" w:hAnsi="Arial Narrow" w:cs="Arial"/>
          <w:lang w:val="es-ES"/>
        </w:rPr>
        <w:t>Kerlinger</w:t>
      </w:r>
      <w:proofErr w:type="spellEnd"/>
      <w:r w:rsidRPr="00396E4E">
        <w:rPr>
          <w:rFonts w:ascii="Arial Narrow" w:hAnsi="Arial Narrow" w:cs="Arial"/>
          <w:lang w:val="es-ES"/>
        </w:rPr>
        <w:t xml:space="preserve">, F. y Lee, H. (2002). </w:t>
      </w:r>
      <w:r w:rsidRPr="00597143">
        <w:rPr>
          <w:rFonts w:ascii="Arial Narrow" w:hAnsi="Arial Narrow" w:cs="Arial"/>
          <w:i/>
        </w:rPr>
        <w:t>Investigación del comportamiento. Métodos de investigación en Ciencias Sociales</w:t>
      </w:r>
      <w:r w:rsidRPr="00597143">
        <w:rPr>
          <w:rFonts w:ascii="Arial Narrow" w:hAnsi="Arial Narrow" w:cs="Arial"/>
        </w:rPr>
        <w:t xml:space="preserve">. </w:t>
      </w:r>
      <w:r w:rsidRPr="00396E4E">
        <w:rPr>
          <w:rFonts w:ascii="Arial Narrow" w:hAnsi="Arial Narrow" w:cs="Arial"/>
          <w:lang w:val="en-US"/>
        </w:rPr>
        <w:t>México: McGraw Hill.</w:t>
      </w:r>
    </w:p>
    <w:p w:rsidR="0054321C" w:rsidRPr="009F0736" w:rsidRDefault="0054321C" w:rsidP="00D84DF0">
      <w:pPr>
        <w:spacing w:before="100" w:beforeAutospacing="1" w:after="100" w:afterAutospacing="1"/>
        <w:ind w:left="567" w:hanging="567"/>
        <w:jc w:val="both"/>
        <w:rPr>
          <w:rFonts w:ascii="Arial Narrow" w:hAnsi="Arial Narrow"/>
          <w:szCs w:val="24"/>
          <w:lang w:val="en-US"/>
        </w:rPr>
      </w:pPr>
      <w:r w:rsidRPr="009F0736">
        <w:rPr>
          <w:rFonts w:ascii="Arial Narrow" w:hAnsi="Arial Narrow"/>
          <w:szCs w:val="24"/>
          <w:lang w:val="en-US"/>
        </w:rPr>
        <w:t xml:space="preserve">Kline, R. (1998). </w:t>
      </w:r>
      <w:proofErr w:type="gramStart"/>
      <w:r w:rsidRPr="009F0736">
        <w:rPr>
          <w:rFonts w:ascii="Arial Narrow" w:hAnsi="Arial Narrow"/>
          <w:i/>
          <w:szCs w:val="24"/>
          <w:lang w:val="en-US"/>
        </w:rPr>
        <w:t>Principles and practice of structural equation modeling.</w:t>
      </w:r>
      <w:proofErr w:type="gramEnd"/>
      <w:r w:rsidRPr="009F0736">
        <w:rPr>
          <w:rFonts w:ascii="Arial Narrow" w:hAnsi="Arial Narrow"/>
          <w:i/>
          <w:szCs w:val="24"/>
          <w:lang w:val="en-US"/>
        </w:rPr>
        <w:t xml:space="preserve"> </w:t>
      </w:r>
      <w:r>
        <w:rPr>
          <w:rFonts w:ascii="Arial Narrow" w:hAnsi="Arial Narrow"/>
          <w:szCs w:val="24"/>
          <w:lang w:val="en-US"/>
        </w:rPr>
        <w:t>New York: Guilford Press</w:t>
      </w:r>
    </w:p>
    <w:p w:rsidR="0054321C" w:rsidRPr="00654097" w:rsidRDefault="0054321C" w:rsidP="00D84DF0">
      <w:pPr>
        <w:spacing w:before="100" w:beforeAutospacing="1" w:after="100" w:afterAutospacing="1"/>
        <w:ind w:left="567" w:hanging="567"/>
        <w:jc w:val="both"/>
        <w:rPr>
          <w:rFonts w:ascii="Arial Narrow" w:hAnsi="Arial Narrow"/>
          <w:szCs w:val="24"/>
          <w:lang w:val="es-ES"/>
        </w:rPr>
      </w:pPr>
      <w:proofErr w:type="gramStart"/>
      <w:r>
        <w:rPr>
          <w:rFonts w:ascii="Arial Narrow" w:hAnsi="Arial Narrow"/>
          <w:szCs w:val="24"/>
          <w:lang w:val="en-US"/>
        </w:rPr>
        <w:t>Lai, V. &amp; Li, H. (2005).</w:t>
      </w:r>
      <w:proofErr w:type="gramEnd"/>
      <w:r>
        <w:rPr>
          <w:rFonts w:ascii="Arial Narrow" w:hAnsi="Arial Narrow"/>
          <w:szCs w:val="24"/>
          <w:lang w:val="en-US"/>
        </w:rPr>
        <w:t xml:space="preserve"> Technology Acceptance Model for Internet banking: an invariance analysis. </w:t>
      </w:r>
      <w:proofErr w:type="spellStart"/>
      <w:r w:rsidRPr="00654097">
        <w:rPr>
          <w:rFonts w:ascii="Arial Narrow" w:hAnsi="Arial Narrow"/>
          <w:i/>
          <w:szCs w:val="24"/>
          <w:lang w:val="es-ES"/>
        </w:rPr>
        <w:t>Info</w:t>
      </w:r>
      <w:r w:rsidRPr="00654097">
        <w:rPr>
          <w:rFonts w:ascii="Arial Narrow" w:hAnsi="Arial Narrow"/>
          <w:i/>
          <w:szCs w:val="24"/>
          <w:lang w:val="es-ES"/>
        </w:rPr>
        <w:t>r</w:t>
      </w:r>
      <w:r w:rsidRPr="00654097">
        <w:rPr>
          <w:rFonts w:ascii="Arial Narrow" w:hAnsi="Arial Narrow"/>
          <w:i/>
          <w:szCs w:val="24"/>
          <w:lang w:val="es-ES"/>
        </w:rPr>
        <w:t>mation</w:t>
      </w:r>
      <w:proofErr w:type="spellEnd"/>
      <w:r w:rsidRPr="00654097">
        <w:rPr>
          <w:rFonts w:ascii="Arial Narrow" w:hAnsi="Arial Narrow"/>
          <w:i/>
          <w:szCs w:val="24"/>
          <w:lang w:val="es-ES"/>
        </w:rPr>
        <w:t xml:space="preserve"> &amp; Management.</w:t>
      </w:r>
      <w:r w:rsidRPr="00654097">
        <w:rPr>
          <w:rFonts w:ascii="Arial Narrow" w:hAnsi="Arial Narrow"/>
          <w:szCs w:val="24"/>
          <w:lang w:val="es-ES"/>
        </w:rPr>
        <w:t xml:space="preserve"> 42, 373-386</w:t>
      </w:r>
    </w:p>
    <w:p w:rsidR="0054321C" w:rsidRPr="00570772" w:rsidRDefault="0054321C" w:rsidP="008526FC">
      <w:pPr>
        <w:spacing w:before="100" w:beforeAutospacing="1" w:after="100" w:afterAutospacing="1"/>
        <w:ind w:left="540" w:hanging="540"/>
        <w:jc w:val="both"/>
        <w:rPr>
          <w:rFonts w:ascii="Arial Narrow" w:hAnsi="Arial Narrow" w:cs="Arial"/>
          <w:szCs w:val="24"/>
        </w:rPr>
      </w:pPr>
      <w:r w:rsidRPr="00570772">
        <w:rPr>
          <w:rFonts w:ascii="Arial Narrow" w:hAnsi="Arial Narrow" w:cs="Arial"/>
          <w:szCs w:val="24"/>
        </w:rPr>
        <w:t xml:space="preserve">Levy, J. (2003). </w:t>
      </w:r>
      <w:r w:rsidRPr="00570772">
        <w:rPr>
          <w:rFonts w:ascii="Arial Narrow" w:hAnsi="Arial Narrow" w:cs="Arial"/>
          <w:i/>
          <w:iCs/>
          <w:szCs w:val="24"/>
        </w:rPr>
        <w:t>Modelización y análisis con ecuaciones estructurales</w:t>
      </w:r>
      <w:r w:rsidRPr="00570772">
        <w:rPr>
          <w:rFonts w:ascii="Arial Narrow" w:hAnsi="Arial Narrow" w:cs="Arial"/>
          <w:szCs w:val="24"/>
        </w:rPr>
        <w:t xml:space="preserve">. En J. Levy y J. Varela (coord.). Análisis </w:t>
      </w:r>
      <w:proofErr w:type="spellStart"/>
      <w:r w:rsidRPr="00570772">
        <w:rPr>
          <w:rFonts w:ascii="Arial Narrow" w:hAnsi="Arial Narrow" w:cs="Arial"/>
          <w:szCs w:val="24"/>
        </w:rPr>
        <w:t>multivariable</w:t>
      </w:r>
      <w:proofErr w:type="spellEnd"/>
      <w:r w:rsidRPr="00570772">
        <w:rPr>
          <w:rFonts w:ascii="Arial Narrow" w:hAnsi="Arial Narrow" w:cs="Arial"/>
          <w:szCs w:val="24"/>
        </w:rPr>
        <w:t xml:space="preserve"> para las Ciencias Sociales. (pp. 767-814) Madrid: Pearson Prentice Hall</w:t>
      </w:r>
    </w:p>
    <w:p w:rsidR="0054321C" w:rsidRPr="00570772" w:rsidRDefault="0054321C" w:rsidP="00857849">
      <w:pPr>
        <w:spacing w:before="100" w:beforeAutospacing="1" w:after="100" w:afterAutospacing="1"/>
        <w:ind w:left="540" w:hanging="540"/>
        <w:jc w:val="both"/>
        <w:rPr>
          <w:rFonts w:ascii="Arial Narrow" w:hAnsi="Arial Narrow" w:cs="Arial"/>
          <w:szCs w:val="24"/>
        </w:rPr>
      </w:pPr>
      <w:r w:rsidRPr="00570772">
        <w:rPr>
          <w:rFonts w:ascii="Arial Narrow" w:hAnsi="Arial Narrow" w:cs="Arial"/>
          <w:szCs w:val="24"/>
        </w:rPr>
        <w:t xml:space="preserve">Levy, J. y Recio, M. (2003). </w:t>
      </w:r>
      <w:r w:rsidRPr="00570772">
        <w:rPr>
          <w:rFonts w:ascii="Arial Narrow" w:hAnsi="Arial Narrow" w:cs="Arial"/>
          <w:i/>
          <w:szCs w:val="24"/>
        </w:rPr>
        <w:t xml:space="preserve">Análisis con clases latentes. </w:t>
      </w:r>
      <w:r w:rsidRPr="00570772">
        <w:rPr>
          <w:rFonts w:ascii="Arial Narrow" w:hAnsi="Arial Narrow" w:cs="Arial"/>
          <w:szCs w:val="24"/>
        </w:rPr>
        <w:t xml:space="preserve">En J. Levy y J. Varela (coord.). Análisis </w:t>
      </w:r>
      <w:proofErr w:type="spellStart"/>
      <w:r w:rsidRPr="00570772">
        <w:rPr>
          <w:rFonts w:ascii="Arial Narrow" w:hAnsi="Arial Narrow" w:cs="Arial"/>
          <w:szCs w:val="24"/>
        </w:rPr>
        <w:t>multiv</w:t>
      </w:r>
      <w:r w:rsidRPr="00570772">
        <w:rPr>
          <w:rFonts w:ascii="Arial Narrow" w:hAnsi="Arial Narrow" w:cs="Arial"/>
          <w:szCs w:val="24"/>
        </w:rPr>
        <w:t>a</w:t>
      </w:r>
      <w:r w:rsidRPr="00570772">
        <w:rPr>
          <w:rFonts w:ascii="Arial Narrow" w:hAnsi="Arial Narrow" w:cs="Arial"/>
          <w:szCs w:val="24"/>
        </w:rPr>
        <w:t>riable</w:t>
      </w:r>
      <w:proofErr w:type="spellEnd"/>
      <w:r w:rsidRPr="00570772">
        <w:rPr>
          <w:rFonts w:ascii="Arial Narrow" w:hAnsi="Arial Narrow" w:cs="Arial"/>
          <w:szCs w:val="24"/>
        </w:rPr>
        <w:t xml:space="preserve"> para las Ciencias Sociales. (pp. 815-857) Madrid: Pearson Prentice Hall</w:t>
      </w:r>
    </w:p>
    <w:p w:rsidR="0054321C" w:rsidRDefault="0054321C" w:rsidP="00D84DF0">
      <w:pPr>
        <w:spacing w:before="100" w:beforeAutospacing="1" w:after="100" w:afterAutospacing="1"/>
        <w:ind w:left="567" w:hanging="567"/>
        <w:jc w:val="both"/>
        <w:rPr>
          <w:rFonts w:ascii="Arial Narrow" w:hAnsi="Arial Narrow"/>
          <w:szCs w:val="24"/>
          <w:lang w:val="en-US"/>
        </w:rPr>
      </w:pPr>
      <w:proofErr w:type="spellStart"/>
      <w:r w:rsidRPr="00857849">
        <w:rPr>
          <w:rFonts w:ascii="Arial Narrow" w:hAnsi="Arial Narrow"/>
          <w:szCs w:val="24"/>
          <w:lang w:val="es-ES"/>
        </w:rPr>
        <w:t>Liu</w:t>
      </w:r>
      <w:proofErr w:type="spellEnd"/>
      <w:r w:rsidRPr="00857849">
        <w:rPr>
          <w:rFonts w:ascii="Arial Narrow" w:hAnsi="Arial Narrow"/>
          <w:szCs w:val="24"/>
          <w:lang w:val="es-ES"/>
        </w:rPr>
        <w:t xml:space="preserve">, S., </w:t>
      </w:r>
      <w:proofErr w:type="spellStart"/>
      <w:r w:rsidRPr="00857849">
        <w:rPr>
          <w:rFonts w:ascii="Arial Narrow" w:hAnsi="Arial Narrow"/>
          <w:szCs w:val="24"/>
          <w:lang w:val="es-ES"/>
        </w:rPr>
        <w:t>Liao</w:t>
      </w:r>
      <w:proofErr w:type="spellEnd"/>
      <w:r w:rsidRPr="00857849">
        <w:rPr>
          <w:rFonts w:ascii="Arial Narrow" w:hAnsi="Arial Narrow"/>
          <w:szCs w:val="24"/>
          <w:lang w:val="es-ES"/>
        </w:rPr>
        <w:t xml:space="preserve">, H. y </w:t>
      </w:r>
      <w:proofErr w:type="spellStart"/>
      <w:r w:rsidRPr="00857849">
        <w:rPr>
          <w:rFonts w:ascii="Arial Narrow" w:hAnsi="Arial Narrow"/>
          <w:szCs w:val="24"/>
          <w:lang w:val="es-ES"/>
        </w:rPr>
        <w:t>Peng</w:t>
      </w:r>
      <w:proofErr w:type="spellEnd"/>
      <w:r w:rsidRPr="00857849">
        <w:rPr>
          <w:rFonts w:ascii="Arial Narrow" w:hAnsi="Arial Narrow"/>
          <w:szCs w:val="24"/>
          <w:lang w:val="es-ES"/>
        </w:rPr>
        <w:t xml:space="preserve">, C. (2005). </w:t>
      </w:r>
      <w:proofErr w:type="gramStart"/>
      <w:r w:rsidRPr="00EA1CE7">
        <w:rPr>
          <w:rFonts w:ascii="Arial Narrow" w:hAnsi="Arial Narrow"/>
          <w:szCs w:val="24"/>
          <w:lang w:val="en-US"/>
        </w:rPr>
        <w:t xml:space="preserve">Applying the Technology Acceptance Model and flow theory </w:t>
      </w:r>
      <w:r>
        <w:rPr>
          <w:rFonts w:ascii="Arial Narrow" w:hAnsi="Arial Narrow"/>
          <w:szCs w:val="24"/>
          <w:lang w:val="en-US"/>
        </w:rPr>
        <w:t>to online e-learning user’s acceptance behavior.</w:t>
      </w:r>
      <w:proofErr w:type="gramEnd"/>
      <w:r>
        <w:rPr>
          <w:rFonts w:ascii="Arial Narrow" w:hAnsi="Arial Narrow"/>
          <w:szCs w:val="24"/>
          <w:lang w:val="en-US"/>
        </w:rPr>
        <w:t xml:space="preserve"> </w:t>
      </w:r>
      <w:proofErr w:type="gramStart"/>
      <w:r>
        <w:rPr>
          <w:rFonts w:ascii="Arial Narrow" w:hAnsi="Arial Narrow"/>
          <w:i/>
          <w:szCs w:val="24"/>
          <w:lang w:val="en-US"/>
        </w:rPr>
        <w:t>Issues in Information System.</w:t>
      </w:r>
      <w:proofErr w:type="gramEnd"/>
      <w:r>
        <w:rPr>
          <w:rFonts w:ascii="Arial Narrow" w:hAnsi="Arial Narrow"/>
          <w:i/>
          <w:szCs w:val="24"/>
          <w:lang w:val="en-US"/>
        </w:rPr>
        <w:t xml:space="preserve"> </w:t>
      </w:r>
      <w:r>
        <w:rPr>
          <w:rFonts w:ascii="Arial Narrow" w:hAnsi="Arial Narrow"/>
          <w:szCs w:val="24"/>
          <w:lang w:val="en-US"/>
        </w:rPr>
        <w:t>6, 175-181</w:t>
      </w:r>
    </w:p>
    <w:p w:rsidR="0054321C" w:rsidRDefault="0054321C" w:rsidP="00D84DF0">
      <w:pPr>
        <w:spacing w:before="100" w:beforeAutospacing="1" w:after="100" w:afterAutospacing="1"/>
        <w:ind w:left="567" w:hanging="567"/>
        <w:jc w:val="both"/>
        <w:rPr>
          <w:rFonts w:ascii="Arial Narrow" w:hAnsi="Arial Narrow"/>
          <w:szCs w:val="24"/>
          <w:lang w:val="en-US"/>
        </w:rPr>
      </w:pPr>
      <w:proofErr w:type="gramStart"/>
      <w:r>
        <w:rPr>
          <w:rFonts w:ascii="Arial Narrow" w:hAnsi="Arial Narrow"/>
          <w:szCs w:val="24"/>
          <w:lang w:val="en-US"/>
        </w:rPr>
        <w:t xml:space="preserve">Porter, C. &amp; </w:t>
      </w:r>
      <w:proofErr w:type="spellStart"/>
      <w:r>
        <w:rPr>
          <w:rFonts w:ascii="Arial Narrow" w:hAnsi="Arial Narrow"/>
          <w:szCs w:val="24"/>
          <w:lang w:val="en-US"/>
        </w:rPr>
        <w:t>Donthu</w:t>
      </w:r>
      <w:proofErr w:type="spellEnd"/>
      <w:r>
        <w:rPr>
          <w:rFonts w:ascii="Arial Narrow" w:hAnsi="Arial Narrow"/>
          <w:szCs w:val="24"/>
          <w:lang w:val="en-US"/>
        </w:rPr>
        <w:t>, N. (2006).</w:t>
      </w:r>
      <w:proofErr w:type="gramEnd"/>
      <w:r>
        <w:rPr>
          <w:rFonts w:ascii="Arial Narrow" w:hAnsi="Arial Narrow"/>
          <w:szCs w:val="24"/>
          <w:lang w:val="en-US"/>
        </w:rPr>
        <w:t xml:space="preserve"> Using the Technology Acceptance Model to explain how attitudes dete</w:t>
      </w:r>
      <w:r>
        <w:rPr>
          <w:rFonts w:ascii="Arial Narrow" w:hAnsi="Arial Narrow"/>
          <w:szCs w:val="24"/>
          <w:lang w:val="en-US"/>
        </w:rPr>
        <w:t>r</w:t>
      </w:r>
      <w:r>
        <w:rPr>
          <w:rFonts w:ascii="Arial Narrow" w:hAnsi="Arial Narrow"/>
          <w:szCs w:val="24"/>
          <w:lang w:val="en-US"/>
        </w:rPr>
        <w:t xml:space="preserve">mine internet usage: the role of perceived access barriers and demographics. </w:t>
      </w:r>
      <w:proofErr w:type="gramStart"/>
      <w:r>
        <w:rPr>
          <w:rFonts w:ascii="Arial Narrow" w:hAnsi="Arial Narrow"/>
          <w:i/>
          <w:szCs w:val="24"/>
          <w:lang w:val="en-US"/>
        </w:rPr>
        <w:t>Journal of Business Research.</w:t>
      </w:r>
      <w:proofErr w:type="gramEnd"/>
      <w:r>
        <w:rPr>
          <w:rFonts w:ascii="Arial Narrow" w:hAnsi="Arial Narrow"/>
          <w:i/>
          <w:szCs w:val="24"/>
          <w:lang w:val="en-US"/>
        </w:rPr>
        <w:t xml:space="preserve"> </w:t>
      </w:r>
      <w:r>
        <w:rPr>
          <w:rFonts w:ascii="Arial Narrow" w:hAnsi="Arial Narrow"/>
          <w:szCs w:val="24"/>
          <w:lang w:val="en-US"/>
        </w:rPr>
        <w:t>59, 999-1007</w:t>
      </w:r>
    </w:p>
    <w:p w:rsidR="0054321C" w:rsidRDefault="0054321C" w:rsidP="00D84DF0">
      <w:pPr>
        <w:spacing w:before="100" w:beforeAutospacing="1" w:after="100" w:afterAutospacing="1"/>
        <w:ind w:left="567" w:hanging="567"/>
        <w:jc w:val="both"/>
        <w:rPr>
          <w:rFonts w:ascii="Arial Narrow" w:hAnsi="Arial Narrow"/>
          <w:szCs w:val="24"/>
          <w:lang w:val="en-US"/>
        </w:rPr>
      </w:pPr>
      <w:proofErr w:type="spellStart"/>
      <w:proofErr w:type="gramStart"/>
      <w:r>
        <w:rPr>
          <w:rFonts w:ascii="Arial Narrow" w:hAnsi="Arial Narrow"/>
          <w:szCs w:val="24"/>
          <w:lang w:val="en-US"/>
        </w:rPr>
        <w:t>Shepers</w:t>
      </w:r>
      <w:proofErr w:type="spellEnd"/>
      <w:r>
        <w:rPr>
          <w:rFonts w:ascii="Arial Narrow" w:hAnsi="Arial Narrow"/>
          <w:szCs w:val="24"/>
          <w:lang w:val="en-US"/>
        </w:rPr>
        <w:t xml:space="preserve">, J. &amp; </w:t>
      </w:r>
      <w:proofErr w:type="spellStart"/>
      <w:r>
        <w:rPr>
          <w:rFonts w:ascii="Arial Narrow" w:hAnsi="Arial Narrow"/>
          <w:szCs w:val="24"/>
          <w:lang w:val="en-US"/>
        </w:rPr>
        <w:t>Wetzels</w:t>
      </w:r>
      <w:proofErr w:type="spellEnd"/>
      <w:r>
        <w:rPr>
          <w:rFonts w:ascii="Arial Narrow" w:hAnsi="Arial Narrow"/>
          <w:szCs w:val="24"/>
          <w:lang w:val="en-US"/>
        </w:rPr>
        <w:t>, M. (2007).</w:t>
      </w:r>
      <w:proofErr w:type="gramEnd"/>
      <w:r>
        <w:rPr>
          <w:rFonts w:ascii="Arial Narrow" w:hAnsi="Arial Narrow"/>
          <w:szCs w:val="24"/>
          <w:lang w:val="en-US"/>
        </w:rPr>
        <w:t xml:space="preserve"> A meta-analysis of the Technology Acceptance Model: investigating subjective norm and moderation effects. </w:t>
      </w:r>
      <w:proofErr w:type="gramStart"/>
      <w:r>
        <w:rPr>
          <w:rFonts w:ascii="Arial Narrow" w:hAnsi="Arial Narrow"/>
          <w:i/>
          <w:szCs w:val="24"/>
          <w:lang w:val="en-US"/>
        </w:rPr>
        <w:t>Information &amp; Management.</w:t>
      </w:r>
      <w:proofErr w:type="gramEnd"/>
      <w:r>
        <w:rPr>
          <w:rFonts w:ascii="Arial Narrow" w:hAnsi="Arial Narrow"/>
          <w:i/>
          <w:szCs w:val="24"/>
          <w:lang w:val="en-US"/>
        </w:rPr>
        <w:t xml:space="preserve"> </w:t>
      </w:r>
      <w:r w:rsidRPr="00A50D01">
        <w:rPr>
          <w:rFonts w:ascii="Arial Narrow" w:hAnsi="Arial Narrow"/>
          <w:szCs w:val="24"/>
          <w:lang w:val="en-US"/>
        </w:rPr>
        <w:t>47, 90-110</w:t>
      </w:r>
    </w:p>
    <w:p w:rsidR="0054321C" w:rsidRDefault="0054321C" w:rsidP="00D84DF0">
      <w:pPr>
        <w:spacing w:before="100" w:beforeAutospacing="1" w:after="100" w:afterAutospacing="1"/>
        <w:ind w:left="567" w:hanging="567"/>
        <w:jc w:val="both"/>
        <w:rPr>
          <w:rFonts w:ascii="Arial Narrow" w:hAnsi="Arial Narrow"/>
          <w:szCs w:val="24"/>
          <w:lang w:val="en-US"/>
        </w:rPr>
      </w:pPr>
      <w:r>
        <w:rPr>
          <w:rFonts w:ascii="Arial Narrow" w:hAnsi="Arial Narrow"/>
          <w:szCs w:val="24"/>
          <w:lang w:val="en-US"/>
        </w:rPr>
        <w:lastRenderedPageBreak/>
        <w:t xml:space="preserve">Shih, H. (2004). </w:t>
      </w:r>
      <w:proofErr w:type="gramStart"/>
      <w:r>
        <w:rPr>
          <w:rFonts w:ascii="Arial Narrow" w:hAnsi="Arial Narrow"/>
          <w:szCs w:val="24"/>
          <w:lang w:val="en-US"/>
        </w:rPr>
        <w:t>Extended Technology Acceptance Model of Internet utilization behavior.</w:t>
      </w:r>
      <w:proofErr w:type="gramEnd"/>
      <w:r>
        <w:rPr>
          <w:rFonts w:ascii="Arial Narrow" w:hAnsi="Arial Narrow"/>
          <w:szCs w:val="24"/>
          <w:lang w:val="en-US"/>
        </w:rPr>
        <w:t xml:space="preserve"> </w:t>
      </w:r>
      <w:proofErr w:type="gramStart"/>
      <w:r>
        <w:rPr>
          <w:rFonts w:ascii="Arial Narrow" w:hAnsi="Arial Narrow"/>
          <w:i/>
          <w:szCs w:val="24"/>
          <w:lang w:val="en-US"/>
        </w:rPr>
        <w:t>Information &amp; Management.</w:t>
      </w:r>
      <w:proofErr w:type="gramEnd"/>
      <w:r>
        <w:rPr>
          <w:rFonts w:ascii="Arial Narrow" w:hAnsi="Arial Narrow"/>
          <w:i/>
          <w:szCs w:val="24"/>
          <w:lang w:val="en-US"/>
        </w:rPr>
        <w:t xml:space="preserve"> </w:t>
      </w:r>
      <w:r>
        <w:rPr>
          <w:rFonts w:ascii="Arial Narrow" w:hAnsi="Arial Narrow"/>
          <w:szCs w:val="24"/>
          <w:lang w:val="en-US"/>
        </w:rPr>
        <w:t>41, 719-729</w:t>
      </w:r>
    </w:p>
    <w:p w:rsidR="0054321C" w:rsidRDefault="0054321C" w:rsidP="00D84DF0">
      <w:pPr>
        <w:spacing w:before="100" w:beforeAutospacing="1" w:after="100" w:afterAutospacing="1"/>
        <w:ind w:left="567" w:hanging="567"/>
        <w:jc w:val="both"/>
        <w:rPr>
          <w:rFonts w:ascii="Arial Narrow" w:hAnsi="Arial Narrow"/>
          <w:szCs w:val="24"/>
          <w:lang w:val="en-US"/>
        </w:rPr>
      </w:pPr>
      <w:proofErr w:type="spellStart"/>
      <w:proofErr w:type="gramStart"/>
      <w:r>
        <w:rPr>
          <w:rFonts w:ascii="Arial Narrow" w:hAnsi="Arial Narrow"/>
          <w:szCs w:val="24"/>
          <w:lang w:val="en-US"/>
        </w:rPr>
        <w:t>Shroff</w:t>
      </w:r>
      <w:proofErr w:type="spellEnd"/>
      <w:r>
        <w:rPr>
          <w:rFonts w:ascii="Arial Narrow" w:hAnsi="Arial Narrow"/>
          <w:szCs w:val="24"/>
          <w:lang w:val="en-US"/>
        </w:rPr>
        <w:t xml:space="preserve">, B., </w:t>
      </w:r>
      <w:proofErr w:type="spellStart"/>
      <w:r>
        <w:rPr>
          <w:rFonts w:ascii="Arial Narrow" w:hAnsi="Arial Narrow"/>
          <w:szCs w:val="24"/>
          <w:lang w:val="en-US"/>
        </w:rPr>
        <w:t>Deneen</w:t>
      </w:r>
      <w:proofErr w:type="spellEnd"/>
      <w:r>
        <w:rPr>
          <w:rFonts w:ascii="Arial Narrow" w:hAnsi="Arial Narrow"/>
          <w:szCs w:val="24"/>
          <w:lang w:val="en-US"/>
        </w:rPr>
        <w:t>, C. &amp; Ng, E. (2011).</w:t>
      </w:r>
      <w:proofErr w:type="gramEnd"/>
      <w:r>
        <w:rPr>
          <w:rFonts w:ascii="Arial Narrow" w:hAnsi="Arial Narrow"/>
          <w:szCs w:val="24"/>
          <w:lang w:val="en-US"/>
        </w:rPr>
        <w:t xml:space="preserve"> </w:t>
      </w:r>
      <w:proofErr w:type="gramStart"/>
      <w:r>
        <w:rPr>
          <w:rFonts w:ascii="Arial Narrow" w:hAnsi="Arial Narrow"/>
          <w:szCs w:val="24"/>
          <w:lang w:val="en-US"/>
        </w:rPr>
        <w:t>Analysis of the Technology Acceptance Model in examining st</w:t>
      </w:r>
      <w:r>
        <w:rPr>
          <w:rFonts w:ascii="Arial Narrow" w:hAnsi="Arial Narrow"/>
          <w:szCs w:val="24"/>
          <w:lang w:val="en-US"/>
        </w:rPr>
        <w:t>u</w:t>
      </w:r>
      <w:r>
        <w:rPr>
          <w:rFonts w:ascii="Arial Narrow" w:hAnsi="Arial Narrow"/>
          <w:szCs w:val="24"/>
          <w:lang w:val="en-US"/>
        </w:rPr>
        <w:t>dent’s behavioral intention to use and e-portfolio system.</w:t>
      </w:r>
      <w:proofErr w:type="gramEnd"/>
      <w:r>
        <w:rPr>
          <w:rFonts w:ascii="Arial Narrow" w:hAnsi="Arial Narrow"/>
          <w:szCs w:val="24"/>
          <w:lang w:val="en-US"/>
        </w:rPr>
        <w:t xml:space="preserve"> </w:t>
      </w:r>
      <w:proofErr w:type="gramStart"/>
      <w:r>
        <w:rPr>
          <w:rFonts w:ascii="Arial Narrow" w:hAnsi="Arial Narrow"/>
          <w:i/>
          <w:szCs w:val="24"/>
          <w:lang w:val="en-US"/>
        </w:rPr>
        <w:t>Australian Journal of Education Techno</w:t>
      </w:r>
      <w:r>
        <w:rPr>
          <w:rFonts w:ascii="Arial Narrow" w:hAnsi="Arial Narrow"/>
          <w:i/>
          <w:szCs w:val="24"/>
          <w:lang w:val="en-US"/>
        </w:rPr>
        <w:t>l</w:t>
      </w:r>
      <w:r>
        <w:rPr>
          <w:rFonts w:ascii="Arial Narrow" w:hAnsi="Arial Narrow"/>
          <w:i/>
          <w:szCs w:val="24"/>
          <w:lang w:val="en-US"/>
        </w:rPr>
        <w:t>ogy.</w:t>
      </w:r>
      <w:proofErr w:type="gramEnd"/>
      <w:r>
        <w:rPr>
          <w:rFonts w:ascii="Arial Narrow" w:hAnsi="Arial Narrow"/>
          <w:i/>
          <w:szCs w:val="24"/>
          <w:lang w:val="en-US"/>
        </w:rPr>
        <w:t xml:space="preserve"> </w:t>
      </w:r>
      <w:r>
        <w:rPr>
          <w:rFonts w:ascii="Arial Narrow" w:hAnsi="Arial Narrow"/>
          <w:szCs w:val="24"/>
          <w:lang w:val="en-US"/>
        </w:rPr>
        <w:t>27, 600-618</w:t>
      </w:r>
      <w:bookmarkEnd w:id="0"/>
    </w:p>
    <w:sectPr w:rsidR="0054321C" w:rsidSect="00E31B34">
      <w:headerReference w:type="even" r:id="rId15"/>
      <w:pgSz w:w="12242" w:h="15842" w:code="1"/>
      <w:pgMar w:top="1417" w:right="1701"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F00" w:rsidRDefault="00EE5F00">
      <w:r>
        <w:separator/>
      </w:r>
    </w:p>
  </w:endnote>
  <w:endnote w:type="continuationSeparator" w:id="0">
    <w:p w:rsidR="00EE5F00" w:rsidRDefault="00EE5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man">
    <w:altName w:val="Bookman Old Style"/>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F00" w:rsidRDefault="00EE5F00">
      <w:r>
        <w:separator/>
      </w:r>
    </w:p>
  </w:footnote>
  <w:footnote w:type="continuationSeparator" w:id="0">
    <w:p w:rsidR="00EE5F00" w:rsidRDefault="00EE5F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606" w:rsidRDefault="0081660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3B86F30"/>
    <w:lvl w:ilvl="0">
      <w:numFmt w:val="bullet"/>
      <w:lvlText w:val="*"/>
      <w:lvlJc w:val="left"/>
    </w:lvl>
  </w:abstractNum>
  <w:abstractNum w:abstractNumId="1">
    <w:nsid w:val="129E7232"/>
    <w:multiLevelType w:val="hybridMultilevel"/>
    <w:tmpl w:val="7684499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6056644"/>
    <w:multiLevelType w:val="hybridMultilevel"/>
    <w:tmpl w:val="0166E1A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1990646A"/>
    <w:multiLevelType w:val="singleLevel"/>
    <w:tmpl w:val="0C0A0001"/>
    <w:lvl w:ilvl="0">
      <w:numFmt w:val="bullet"/>
      <w:lvlText w:val=""/>
      <w:lvlJc w:val="left"/>
      <w:pPr>
        <w:tabs>
          <w:tab w:val="num" w:pos="360"/>
        </w:tabs>
        <w:ind w:left="360" w:hanging="360"/>
      </w:pPr>
      <w:rPr>
        <w:rFonts w:ascii="Symbol" w:hAnsi="Symbol" w:hint="default"/>
      </w:rPr>
    </w:lvl>
  </w:abstractNum>
  <w:abstractNum w:abstractNumId="4">
    <w:nsid w:val="27DB3038"/>
    <w:multiLevelType w:val="hybridMultilevel"/>
    <w:tmpl w:val="B8644F14"/>
    <w:lvl w:ilvl="0" w:tplc="080A000F">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
    <w:nsid w:val="38571CDF"/>
    <w:multiLevelType w:val="hybridMultilevel"/>
    <w:tmpl w:val="A3244814"/>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6">
    <w:nsid w:val="3F821B8F"/>
    <w:multiLevelType w:val="hybridMultilevel"/>
    <w:tmpl w:val="DF5A1FD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4CDB2007"/>
    <w:multiLevelType w:val="hybridMultilevel"/>
    <w:tmpl w:val="C128BC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E9C0D69"/>
    <w:multiLevelType w:val="hybridMultilevel"/>
    <w:tmpl w:val="8CE6FCB4"/>
    <w:lvl w:ilvl="0" w:tplc="080A0001">
      <w:start w:val="1"/>
      <w:numFmt w:val="bullet"/>
      <w:lvlText w:val=""/>
      <w:lvlJc w:val="left"/>
      <w:pPr>
        <w:tabs>
          <w:tab w:val="num" w:pos="1080"/>
        </w:tabs>
        <w:ind w:left="1080" w:hanging="360"/>
      </w:pPr>
      <w:rPr>
        <w:rFonts w:ascii="Symbol" w:hAnsi="Symbol" w:hint="default"/>
      </w:rPr>
    </w:lvl>
    <w:lvl w:ilvl="1" w:tplc="080A0003" w:tentative="1">
      <w:start w:val="1"/>
      <w:numFmt w:val="bullet"/>
      <w:lvlText w:val="o"/>
      <w:lvlJc w:val="left"/>
      <w:pPr>
        <w:tabs>
          <w:tab w:val="num" w:pos="1800"/>
        </w:tabs>
        <w:ind w:left="1800" w:hanging="360"/>
      </w:pPr>
      <w:rPr>
        <w:rFonts w:ascii="Courier New" w:hAnsi="Courier New" w:cs="Courier New" w:hint="default"/>
      </w:rPr>
    </w:lvl>
    <w:lvl w:ilvl="2" w:tplc="080A0005" w:tentative="1">
      <w:start w:val="1"/>
      <w:numFmt w:val="bullet"/>
      <w:lvlText w:val=""/>
      <w:lvlJc w:val="left"/>
      <w:pPr>
        <w:tabs>
          <w:tab w:val="num" w:pos="2520"/>
        </w:tabs>
        <w:ind w:left="2520" w:hanging="360"/>
      </w:pPr>
      <w:rPr>
        <w:rFonts w:ascii="Wingdings" w:hAnsi="Wingdings" w:hint="default"/>
      </w:rPr>
    </w:lvl>
    <w:lvl w:ilvl="3" w:tplc="080A0001" w:tentative="1">
      <w:start w:val="1"/>
      <w:numFmt w:val="bullet"/>
      <w:lvlText w:val=""/>
      <w:lvlJc w:val="left"/>
      <w:pPr>
        <w:tabs>
          <w:tab w:val="num" w:pos="3240"/>
        </w:tabs>
        <w:ind w:left="3240" w:hanging="360"/>
      </w:pPr>
      <w:rPr>
        <w:rFonts w:ascii="Symbol" w:hAnsi="Symbol" w:hint="default"/>
      </w:rPr>
    </w:lvl>
    <w:lvl w:ilvl="4" w:tplc="080A0003" w:tentative="1">
      <w:start w:val="1"/>
      <w:numFmt w:val="bullet"/>
      <w:lvlText w:val="o"/>
      <w:lvlJc w:val="left"/>
      <w:pPr>
        <w:tabs>
          <w:tab w:val="num" w:pos="3960"/>
        </w:tabs>
        <w:ind w:left="3960" w:hanging="360"/>
      </w:pPr>
      <w:rPr>
        <w:rFonts w:ascii="Courier New" w:hAnsi="Courier New" w:cs="Courier New" w:hint="default"/>
      </w:rPr>
    </w:lvl>
    <w:lvl w:ilvl="5" w:tplc="080A0005" w:tentative="1">
      <w:start w:val="1"/>
      <w:numFmt w:val="bullet"/>
      <w:lvlText w:val=""/>
      <w:lvlJc w:val="left"/>
      <w:pPr>
        <w:tabs>
          <w:tab w:val="num" w:pos="4680"/>
        </w:tabs>
        <w:ind w:left="4680" w:hanging="360"/>
      </w:pPr>
      <w:rPr>
        <w:rFonts w:ascii="Wingdings" w:hAnsi="Wingdings" w:hint="default"/>
      </w:rPr>
    </w:lvl>
    <w:lvl w:ilvl="6" w:tplc="080A0001" w:tentative="1">
      <w:start w:val="1"/>
      <w:numFmt w:val="bullet"/>
      <w:lvlText w:val=""/>
      <w:lvlJc w:val="left"/>
      <w:pPr>
        <w:tabs>
          <w:tab w:val="num" w:pos="5400"/>
        </w:tabs>
        <w:ind w:left="5400" w:hanging="360"/>
      </w:pPr>
      <w:rPr>
        <w:rFonts w:ascii="Symbol" w:hAnsi="Symbol" w:hint="default"/>
      </w:rPr>
    </w:lvl>
    <w:lvl w:ilvl="7" w:tplc="080A0003" w:tentative="1">
      <w:start w:val="1"/>
      <w:numFmt w:val="bullet"/>
      <w:lvlText w:val="o"/>
      <w:lvlJc w:val="left"/>
      <w:pPr>
        <w:tabs>
          <w:tab w:val="num" w:pos="6120"/>
        </w:tabs>
        <w:ind w:left="6120" w:hanging="360"/>
      </w:pPr>
      <w:rPr>
        <w:rFonts w:ascii="Courier New" w:hAnsi="Courier New" w:cs="Courier New" w:hint="default"/>
      </w:rPr>
    </w:lvl>
    <w:lvl w:ilvl="8" w:tplc="080A0005" w:tentative="1">
      <w:start w:val="1"/>
      <w:numFmt w:val="bullet"/>
      <w:lvlText w:val=""/>
      <w:lvlJc w:val="left"/>
      <w:pPr>
        <w:tabs>
          <w:tab w:val="num" w:pos="6840"/>
        </w:tabs>
        <w:ind w:left="6840" w:hanging="360"/>
      </w:pPr>
      <w:rPr>
        <w:rFonts w:ascii="Wingdings" w:hAnsi="Wingdings" w:hint="default"/>
      </w:rPr>
    </w:lvl>
  </w:abstractNum>
  <w:abstractNum w:abstractNumId="9">
    <w:nsid w:val="53B74832"/>
    <w:multiLevelType w:val="hybridMultilevel"/>
    <w:tmpl w:val="BE9267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55741C4C"/>
    <w:multiLevelType w:val="hybridMultilevel"/>
    <w:tmpl w:val="69C401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72865AB"/>
    <w:multiLevelType w:val="hybridMultilevel"/>
    <w:tmpl w:val="67441A1C"/>
    <w:lvl w:ilvl="0" w:tplc="08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2">
    <w:nsid w:val="5D5663BD"/>
    <w:multiLevelType w:val="hybridMultilevel"/>
    <w:tmpl w:val="4594B7C2"/>
    <w:lvl w:ilvl="0" w:tplc="62024090">
      <w:start w:val="1"/>
      <w:numFmt w:val="bullet"/>
      <w:lvlText w:val=""/>
      <w:lvlJc w:val="left"/>
      <w:pPr>
        <w:tabs>
          <w:tab w:val="num" w:pos="0"/>
        </w:tabs>
        <w:ind w:left="283" w:hanging="283"/>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5E7F74C3"/>
    <w:multiLevelType w:val="hybridMultilevel"/>
    <w:tmpl w:val="5016E5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616477D0"/>
    <w:multiLevelType w:val="hybridMultilevel"/>
    <w:tmpl w:val="9192213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nsid w:val="67F74736"/>
    <w:multiLevelType w:val="hybridMultilevel"/>
    <w:tmpl w:val="473AE448"/>
    <w:lvl w:ilvl="0" w:tplc="62024090">
      <w:start w:val="1"/>
      <w:numFmt w:val="bullet"/>
      <w:lvlText w:val=""/>
      <w:lvlJc w:val="left"/>
      <w:pPr>
        <w:tabs>
          <w:tab w:val="num" w:pos="0"/>
        </w:tabs>
        <w:ind w:left="283" w:hanging="283"/>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69AB0BD1"/>
    <w:multiLevelType w:val="singleLevel"/>
    <w:tmpl w:val="B2B4162E"/>
    <w:lvl w:ilvl="0">
      <w:start w:val="1"/>
      <w:numFmt w:val="bullet"/>
      <w:lvlText w:val=""/>
      <w:lvlJc w:val="left"/>
      <w:pPr>
        <w:tabs>
          <w:tab w:val="num" w:pos="360"/>
        </w:tabs>
        <w:ind w:left="0" w:firstLine="0"/>
      </w:pPr>
      <w:rPr>
        <w:rFonts w:ascii="Wingdings" w:hAnsi="Wingdings" w:hint="default"/>
      </w:rPr>
    </w:lvl>
  </w:abstractNum>
  <w:abstractNum w:abstractNumId="17">
    <w:nsid w:val="6E726692"/>
    <w:multiLevelType w:val="hybridMultilevel"/>
    <w:tmpl w:val="23F82C5E"/>
    <w:lvl w:ilvl="0" w:tplc="0C0A0001">
      <w:start w:val="1"/>
      <w:numFmt w:val="bullet"/>
      <w:lvlText w:val=""/>
      <w:lvlJc w:val="left"/>
      <w:pPr>
        <w:tabs>
          <w:tab w:val="num" w:pos="540"/>
        </w:tabs>
        <w:ind w:left="540" w:hanging="360"/>
      </w:pPr>
      <w:rPr>
        <w:rFonts w:ascii="Symbol" w:hAnsi="Symbol"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8">
    <w:nsid w:val="7EFD0D0D"/>
    <w:multiLevelType w:val="hybridMultilevel"/>
    <w:tmpl w:val="B1466F5A"/>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9">
    <w:nsid w:val="7F8E49A4"/>
    <w:multiLevelType w:val="hybridMultilevel"/>
    <w:tmpl w:val="C688032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6"/>
  </w:num>
  <w:num w:numId="3">
    <w:abstractNumId w:val="3"/>
  </w:num>
  <w:num w:numId="4">
    <w:abstractNumId w:val="1"/>
  </w:num>
  <w:num w:numId="5">
    <w:abstractNumId w:val="19"/>
  </w:num>
  <w:num w:numId="6">
    <w:abstractNumId w:val="17"/>
  </w:num>
  <w:num w:numId="7">
    <w:abstractNumId w:val="0"/>
    <w:lvlOverride w:ilvl="0">
      <w:lvl w:ilvl="0">
        <w:start w:val="1"/>
        <w:numFmt w:val="bullet"/>
        <w:lvlText w:val=""/>
        <w:legacy w:legacy="1" w:legacySpace="0" w:legacyIndent="283"/>
        <w:lvlJc w:val="left"/>
        <w:pPr>
          <w:ind w:left="283" w:hanging="283"/>
        </w:pPr>
        <w:rPr>
          <w:rFonts w:ascii="Geneva" w:hAnsi="Geneva" w:hint="default"/>
        </w:rPr>
      </w:lvl>
    </w:lvlOverride>
  </w:num>
  <w:num w:numId="8">
    <w:abstractNumId w:val="2"/>
  </w:num>
  <w:num w:numId="9">
    <w:abstractNumId w:val="14"/>
  </w:num>
  <w:num w:numId="10">
    <w:abstractNumId w:val="13"/>
  </w:num>
  <w:num w:numId="11">
    <w:abstractNumId w:val="9"/>
  </w:num>
  <w:num w:numId="12">
    <w:abstractNumId w:val="12"/>
  </w:num>
  <w:num w:numId="13">
    <w:abstractNumId w:val="15"/>
  </w:num>
  <w:num w:numId="14">
    <w:abstractNumId w:val="11"/>
  </w:num>
  <w:num w:numId="15">
    <w:abstractNumId w:val="4"/>
  </w:num>
  <w:num w:numId="16">
    <w:abstractNumId w:val="18"/>
  </w:num>
  <w:num w:numId="17">
    <w:abstractNumId w:val="5"/>
  </w:num>
  <w:num w:numId="18">
    <w:abstractNumId w:val="8"/>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evenAndOddHeaders/>
  <w:drawingGridHorizontalSpacing w:val="237"/>
  <w:displayHorizontalDrawingGridEvery w:val="0"/>
  <w:displayVerticalDrawingGridEvery w:val="0"/>
  <w:noPunctuationKerning/>
  <w:characterSpacingControl w:val="doNotCompress"/>
  <w:hdrShapeDefaults>
    <o:shapedefaults v:ext="edit" spidmax="2049">
      <v:stroke startarrowwidth="narrow" startarrowlength="long" endarrowwidth="narrow" endarrowlength="long" weight="4pt"/>
    </o:shapedefaults>
  </w:hdrShapeDefaults>
  <w:footnotePr>
    <w:footnote w:id="-1"/>
    <w:footnote w:id="0"/>
  </w:footnotePr>
  <w:endnotePr>
    <w:endnote w:id="-1"/>
    <w:endnote w:id="0"/>
  </w:endnotePr>
  <w:compat>
    <w:compatSetting w:name="compatibilityMode" w:uri="http://schemas.microsoft.com/office/word" w:val="12"/>
  </w:compat>
  <w:rsids>
    <w:rsidRoot w:val="00B61D2A"/>
    <w:rsid w:val="00000139"/>
    <w:rsid w:val="00000624"/>
    <w:rsid w:val="00001AB3"/>
    <w:rsid w:val="00001B8F"/>
    <w:rsid w:val="00002F6E"/>
    <w:rsid w:val="00003332"/>
    <w:rsid w:val="000033DC"/>
    <w:rsid w:val="00004BB4"/>
    <w:rsid w:val="000056B7"/>
    <w:rsid w:val="00007720"/>
    <w:rsid w:val="00010720"/>
    <w:rsid w:val="000108A9"/>
    <w:rsid w:val="00012000"/>
    <w:rsid w:val="000144B2"/>
    <w:rsid w:val="00014F22"/>
    <w:rsid w:val="00015204"/>
    <w:rsid w:val="00016575"/>
    <w:rsid w:val="000207EE"/>
    <w:rsid w:val="0002186B"/>
    <w:rsid w:val="00022EFA"/>
    <w:rsid w:val="00023D7B"/>
    <w:rsid w:val="00026C48"/>
    <w:rsid w:val="00027EF1"/>
    <w:rsid w:val="00033FEA"/>
    <w:rsid w:val="0003669A"/>
    <w:rsid w:val="00036A69"/>
    <w:rsid w:val="00036F2F"/>
    <w:rsid w:val="000375CE"/>
    <w:rsid w:val="00037E8C"/>
    <w:rsid w:val="000407CC"/>
    <w:rsid w:val="000419F2"/>
    <w:rsid w:val="0004510B"/>
    <w:rsid w:val="00045E38"/>
    <w:rsid w:val="00047006"/>
    <w:rsid w:val="0004712D"/>
    <w:rsid w:val="00050224"/>
    <w:rsid w:val="00050750"/>
    <w:rsid w:val="00050785"/>
    <w:rsid w:val="0005112A"/>
    <w:rsid w:val="0005126B"/>
    <w:rsid w:val="00052004"/>
    <w:rsid w:val="0005241A"/>
    <w:rsid w:val="00053518"/>
    <w:rsid w:val="00055152"/>
    <w:rsid w:val="0005573E"/>
    <w:rsid w:val="00060395"/>
    <w:rsid w:val="000614F1"/>
    <w:rsid w:val="00062538"/>
    <w:rsid w:val="000625F3"/>
    <w:rsid w:val="000635EB"/>
    <w:rsid w:val="00066AA2"/>
    <w:rsid w:val="00070321"/>
    <w:rsid w:val="00070376"/>
    <w:rsid w:val="00071568"/>
    <w:rsid w:val="000725FB"/>
    <w:rsid w:val="00073B37"/>
    <w:rsid w:val="000748CE"/>
    <w:rsid w:val="0007597A"/>
    <w:rsid w:val="00076D48"/>
    <w:rsid w:val="0007778F"/>
    <w:rsid w:val="0008098E"/>
    <w:rsid w:val="00080BBB"/>
    <w:rsid w:val="00081922"/>
    <w:rsid w:val="00082343"/>
    <w:rsid w:val="00087473"/>
    <w:rsid w:val="00094D13"/>
    <w:rsid w:val="000956A2"/>
    <w:rsid w:val="00095E4C"/>
    <w:rsid w:val="000964DE"/>
    <w:rsid w:val="000977CB"/>
    <w:rsid w:val="000A29DC"/>
    <w:rsid w:val="000B2031"/>
    <w:rsid w:val="000B2297"/>
    <w:rsid w:val="000B46F9"/>
    <w:rsid w:val="000B4807"/>
    <w:rsid w:val="000B4C9C"/>
    <w:rsid w:val="000B5BED"/>
    <w:rsid w:val="000B73CA"/>
    <w:rsid w:val="000B744B"/>
    <w:rsid w:val="000B778C"/>
    <w:rsid w:val="000C0516"/>
    <w:rsid w:val="000C1329"/>
    <w:rsid w:val="000C4450"/>
    <w:rsid w:val="000C5620"/>
    <w:rsid w:val="000C5BD4"/>
    <w:rsid w:val="000C6941"/>
    <w:rsid w:val="000C69D4"/>
    <w:rsid w:val="000C7ED6"/>
    <w:rsid w:val="000D0CD2"/>
    <w:rsid w:val="000D0E87"/>
    <w:rsid w:val="000D1EF3"/>
    <w:rsid w:val="000D2179"/>
    <w:rsid w:val="000D2209"/>
    <w:rsid w:val="000D44B0"/>
    <w:rsid w:val="000D611D"/>
    <w:rsid w:val="000D732D"/>
    <w:rsid w:val="000E1826"/>
    <w:rsid w:val="000E43FB"/>
    <w:rsid w:val="000E694D"/>
    <w:rsid w:val="000F2937"/>
    <w:rsid w:val="000F3F70"/>
    <w:rsid w:val="000F482C"/>
    <w:rsid w:val="000F6149"/>
    <w:rsid w:val="00100C92"/>
    <w:rsid w:val="00100E9C"/>
    <w:rsid w:val="00101532"/>
    <w:rsid w:val="00104579"/>
    <w:rsid w:val="00105571"/>
    <w:rsid w:val="001076B2"/>
    <w:rsid w:val="0011141C"/>
    <w:rsid w:val="00115A4A"/>
    <w:rsid w:val="00116C5C"/>
    <w:rsid w:val="001216D8"/>
    <w:rsid w:val="00123133"/>
    <w:rsid w:val="001277AD"/>
    <w:rsid w:val="00131A83"/>
    <w:rsid w:val="0013274D"/>
    <w:rsid w:val="00134BA5"/>
    <w:rsid w:val="0013613A"/>
    <w:rsid w:val="0013638F"/>
    <w:rsid w:val="00137D77"/>
    <w:rsid w:val="0014016F"/>
    <w:rsid w:val="001423DB"/>
    <w:rsid w:val="001437C3"/>
    <w:rsid w:val="00145300"/>
    <w:rsid w:val="00146D0E"/>
    <w:rsid w:val="001471C8"/>
    <w:rsid w:val="001502CD"/>
    <w:rsid w:val="00150B6E"/>
    <w:rsid w:val="00152F0A"/>
    <w:rsid w:val="00154097"/>
    <w:rsid w:val="00154F09"/>
    <w:rsid w:val="001605A3"/>
    <w:rsid w:val="001607ED"/>
    <w:rsid w:val="00160B56"/>
    <w:rsid w:val="00161D65"/>
    <w:rsid w:val="001621E5"/>
    <w:rsid w:val="00162F47"/>
    <w:rsid w:val="001656A9"/>
    <w:rsid w:val="0017274B"/>
    <w:rsid w:val="00173A4F"/>
    <w:rsid w:val="00174889"/>
    <w:rsid w:val="00174FC8"/>
    <w:rsid w:val="00175153"/>
    <w:rsid w:val="00175C59"/>
    <w:rsid w:val="00176F6C"/>
    <w:rsid w:val="0018070A"/>
    <w:rsid w:val="00180F2B"/>
    <w:rsid w:val="001823DA"/>
    <w:rsid w:val="00182E57"/>
    <w:rsid w:val="00186EBB"/>
    <w:rsid w:val="0018733F"/>
    <w:rsid w:val="00187E5B"/>
    <w:rsid w:val="0019037A"/>
    <w:rsid w:val="00190876"/>
    <w:rsid w:val="001912E7"/>
    <w:rsid w:val="001916F1"/>
    <w:rsid w:val="00191714"/>
    <w:rsid w:val="00193925"/>
    <w:rsid w:val="00195061"/>
    <w:rsid w:val="0019623C"/>
    <w:rsid w:val="00197483"/>
    <w:rsid w:val="001A0562"/>
    <w:rsid w:val="001A189B"/>
    <w:rsid w:val="001A384B"/>
    <w:rsid w:val="001A58D6"/>
    <w:rsid w:val="001A7181"/>
    <w:rsid w:val="001B0285"/>
    <w:rsid w:val="001B0756"/>
    <w:rsid w:val="001B21C6"/>
    <w:rsid w:val="001B275C"/>
    <w:rsid w:val="001B3612"/>
    <w:rsid w:val="001B40DE"/>
    <w:rsid w:val="001B4915"/>
    <w:rsid w:val="001B586E"/>
    <w:rsid w:val="001B697D"/>
    <w:rsid w:val="001C22AF"/>
    <w:rsid w:val="001C4FF9"/>
    <w:rsid w:val="001C5434"/>
    <w:rsid w:val="001C6209"/>
    <w:rsid w:val="001D28B6"/>
    <w:rsid w:val="001D3B14"/>
    <w:rsid w:val="001D4898"/>
    <w:rsid w:val="001D4C1B"/>
    <w:rsid w:val="001D57E8"/>
    <w:rsid w:val="001D6724"/>
    <w:rsid w:val="001D6B29"/>
    <w:rsid w:val="001D7570"/>
    <w:rsid w:val="001D7AEE"/>
    <w:rsid w:val="001E037C"/>
    <w:rsid w:val="001E0E4B"/>
    <w:rsid w:val="001E222E"/>
    <w:rsid w:val="001E3244"/>
    <w:rsid w:val="001F03D1"/>
    <w:rsid w:val="001F09D3"/>
    <w:rsid w:val="001F112A"/>
    <w:rsid w:val="001F1650"/>
    <w:rsid w:val="001F4FEC"/>
    <w:rsid w:val="001F538F"/>
    <w:rsid w:val="001F5792"/>
    <w:rsid w:val="001F5A2B"/>
    <w:rsid w:val="001F6FAB"/>
    <w:rsid w:val="00200DC7"/>
    <w:rsid w:val="002012B4"/>
    <w:rsid w:val="00201839"/>
    <w:rsid w:val="00201E7B"/>
    <w:rsid w:val="002040DD"/>
    <w:rsid w:val="0020463B"/>
    <w:rsid w:val="00205241"/>
    <w:rsid w:val="00206731"/>
    <w:rsid w:val="002077A9"/>
    <w:rsid w:val="0021053D"/>
    <w:rsid w:val="0021317A"/>
    <w:rsid w:val="00216B53"/>
    <w:rsid w:val="00220F3D"/>
    <w:rsid w:val="002219BF"/>
    <w:rsid w:val="00222D17"/>
    <w:rsid w:val="00222DBB"/>
    <w:rsid w:val="00225D64"/>
    <w:rsid w:val="0022726A"/>
    <w:rsid w:val="00227590"/>
    <w:rsid w:val="0023042B"/>
    <w:rsid w:val="002310F6"/>
    <w:rsid w:val="00231462"/>
    <w:rsid w:val="002318D4"/>
    <w:rsid w:val="002343E7"/>
    <w:rsid w:val="00234E9F"/>
    <w:rsid w:val="00235072"/>
    <w:rsid w:val="00235649"/>
    <w:rsid w:val="00235CF8"/>
    <w:rsid w:val="002365AD"/>
    <w:rsid w:val="002367F7"/>
    <w:rsid w:val="00236ABF"/>
    <w:rsid w:val="0023732B"/>
    <w:rsid w:val="00237D4C"/>
    <w:rsid w:val="0024018B"/>
    <w:rsid w:val="00243DEE"/>
    <w:rsid w:val="002460AB"/>
    <w:rsid w:val="00251F6B"/>
    <w:rsid w:val="00252668"/>
    <w:rsid w:val="00252996"/>
    <w:rsid w:val="0025402A"/>
    <w:rsid w:val="002609C1"/>
    <w:rsid w:val="0026196C"/>
    <w:rsid w:val="002619DA"/>
    <w:rsid w:val="00262DF4"/>
    <w:rsid w:val="002657C5"/>
    <w:rsid w:val="002672A1"/>
    <w:rsid w:val="00267D76"/>
    <w:rsid w:val="00270554"/>
    <w:rsid w:val="00272673"/>
    <w:rsid w:val="00273485"/>
    <w:rsid w:val="0027484D"/>
    <w:rsid w:val="00274E6F"/>
    <w:rsid w:val="0027538F"/>
    <w:rsid w:val="002808F8"/>
    <w:rsid w:val="0028320D"/>
    <w:rsid w:val="00283862"/>
    <w:rsid w:val="00283DF0"/>
    <w:rsid w:val="002848A7"/>
    <w:rsid w:val="00285EF1"/>
    <w:rsid w:val="00286DA9"/>
    <w:rsid w:val="00287678"/>
    <w:rsid w:val="00291571"/>
    <w:rsid w:val="00291829"/>
    <w:rsid w:val="00291CDD"/>
    <w:rsid w:val="00293238"/>
    <w:rsid w:val="00295170"/>
    <w:rsid w:val="00297E50"/>
    <w:rsid w:val="00297E9A"/>
    <w:rsid w:val="002A090D"/>
    <w:rsid w:val="002A4297"/>
    <w:rsid w:val="002A4D40"/>
    <w:rsid w:val="002A657B"/>
    <w:rsid w:val="002A7874"/>
    <w:rsid w:val="002A79F3"/>
    <w:rsid w:val="002A7D81"/>
    <w:rsid w:val="002B1B36"/>
    <w:rsid w:val="002B2898"/>
    <w:rsid w:val="002B520E"/>
    <w:rsid w:val="002B63EC"/>
    <w:rsid w:val="002B6467"/>
    <w:rsid w:val="002B7702"/>
    <w:rsid w:val="002C1581"/>
    <w:rsid w:val="002C2976"/>
    <w:rsid w:val="002C2B7B"/>
    <w:rsid w:val="002C2D80"/>
    <w:rsid w:val="002C4B89"/>
    <w:rsid w:val="002C6377"/>
    <w:rsid w:val="002D1842"/>
    <w:rsid w:val="002D3ADD"/>
    <w:rsid w:val="002D6175"/>
    <w:rsid w:val="002D74D3"/>
    <w:rsid w:val="002E01A9"/>
    <w:rsid w:val="002E020F"/>
    <w:rsid w:val="002E11A4"/>
    <w:rsid w:val="002E181A"/>
    <w:rsid w:val="002E1D56"/>
    <w:rsid w:val="002E21D0"/>
    <w:rsid w:val="002E361E"/>
    <w:rsid w:val="002E3B44"/>
    <w:rsid w:val="002E4AD2"/>
    <w:rsid w:val="002E5428"/>
    <w:rsid w:val="002E72FB"/>
    <w:rsid w:val="002E7C93"/>
    <w:rsid w:val="002F1A6A"/>
    <w:rsid w:val="002F2ADF"/>
    <w:rsid w:val="002F3168"/>
    <w:rsid w:val="002F32A1"/>
    <w:rsid w:val="002F45CC"/>
    <w:rsid w:val="002F5469"/>
    <w:rsid w:val="002F7283"/>
    <w:rsid w:val="00301E3D"/>
    <w:rsid w:val="00302F3A"/>
    <w:rsid w:val="00302FB2"/>
    <w:rsid w:val="00306057"/>
    <w:rsid w:val="0030620A"/>
    <w:rsid w:val="00307CD7"/>
    <w:rsid w:val="00307FD2"/>
    <w:rsid w:val="00310340"/>
    <w:rsid w:val="003128F7"/>
    <w:rsid w:val="003149ED"/>
    <w:rsid w:val="003168BC"/>
    <w:rsid w:val="00316F49"/>
    <w:rsid w:val="00317E8B"/>
    <w:rsid w:val="00317FC5"/>
    <w:rsid w:val="00317FD5"/>
    <w:rsid w:val="0032360F"/>
    <w:rsid w:val="00325A21"/>
    <w:rsid w:val="00326543"/>
    <w:rsid w:val="0032675A"/>
    <w:rsid w:val="003272B2"/>
    <w:rsid w:val="00330219"/>
    <w:rsid w:val="003305D9"/>
    <w:rsid w:val="00330D46"/>
    <w:rsid w:val="0033463A"/>
    <w:rsid w:val="00334CED"/>
    <w:rsid w:val="00335A27"/>
    <w:rsid w:val="00340548"/>
    <w:rsid w:val="00340888"/>
    <w:rsid w:val="003424E4"/>
    <w:rsid w:val="00342873"/>
    <w:rsid w:val="00342FCC"/>
    <w:rsid w:val="00344B54"/>
    <w:rsid w:val="00350E68"/>
    <w:rsid w:val="00351365"/>
    <w:rsid w:val="00352374"/>
    <w:rsid w:val="00352F90"/>
    <w:rsid w:val="00353743"/>
    <w:rsid w:val="00354513"/>
    <w:rsid w:val="00355FB4"/>
    <w:rsid w:val="003560C2"/>
    <w:rsid w:val="00356BB7"/>
    <w:rsid w:val="00356DE3"/>
    <w:rsid w:val="00357CB0"/>
    <w:rsid w:val="00360223"/>
    <w:rsid w:val="00360B82"/>
    <w:rsid w:val="00361183"/>
    <w:rsid w:val="00363686"/>
    <w:rsid w:val="0036410C"/>
    <w:rsid w:val="00366BA9"/>
    <w:rsid w:val="00370AD1"/>
    <w:rsid w:val="0037346A"/>
    <w:rsid w:val="003737A5"/>
    <w:rsid w:val="00375E13"/>
    <w:rsid w:val="0037680E"/>
    <w:rsid w:val="00380B9A"/>
    <w:rsid w:val="003810CB"/>
    <w:rsid w:val="00381724"/>
    <w:rsid w:val="00382409"/>
    <w:rsid w:val="003879FC"/>
    <w:rsid w:val="00390F60"/>
    <w:rsid w:val="003928B1"/>
    <w:rsid w:val="00392E4C"/>
    <w:rsid w:val="00394F1C"/>
    <w:rsid w:val="003960E1"/>
    <w:rsid w:val="00396E4E"/>
    <w:rsid w:val="00397B96"/>
    <w:rsid w:val="003A08F8"/>
    <w:rsid w:val="003A55CF"/>
    <w:rsid w:val="003A69FC"/>
    <w:rsid w:val="003A71A8"/>
    <w:rsid w:val="003A7FE3"/>
    <w:rsid w:val="003B084D"/>
    <w:rsid w:val="003B0A0E"/>
    <w:rsid w:val="003B0C13"/>
    <w:rsid w:val="003B1451"/>
    <w:rsid w:val="003B1E2C"/>
    <w:rsid w:val="003B4189"/>
    <w:rsid w:val="003B445D"/>
    <w:rsid w:val="003B5B60"/>
    <w:rsid w:val="003B5C51"/>
    <w:rsid w:val="003B6175"/>
    <w:rsid w:val="003B661A"/>
    <w:rsid w:val="003B730D"/>
    <w:rsid w:val="003B7EB5"/>
    <w:rsid w:val="003C13A4"/>
    <w:rsid w:val="003C2F12"/>
    <w:rsid w:val="003C32B5"/>
    <w:rsid w:val="003C39CC"/>
    <w:rsid w:val="003C4058"/>
    <w:rsid w:val="003C42E0"/>
    <w:rsid w:val="003C4C30"/>
    <w:rsid w:val="003C55E0"/>
    <w:rsid w:val="003D0444"/>
    <w:rsid w:val="003D1A7A"/>
    <w:rsid w:val="003D2A74"/>
    <w:rsid w:val="003D2C4D"/>
    <w:rsid w:val="003D35AB"/>
    <w:rsid w:val="003D4D27"/>
    <w:rsid w:val="003D4F7D"/>
    <w:rsid w:val="003D6001"/>
    <w:rsid w:val="003E0182"/>
    <w:rsid w:val="003E142E"/>
    <w:rsid w:val="003E1C85"/>
    <w:rsid w:val="003E3D7F"/>
    <w:rsid w:val="003E4362"/>
    <w:rsid w:val="003E4468"/>
    <w:rsid w:val="003E603A"/>
    <w:rsid w:val="003F0448"/>
    <w:rsid w:val="003F0FE8"/>
    <w:rsid w:val="003F20B3"/>
    <w:rsid w:val="003F3A5C"/>
    <w:rsid w:val="003F3CC9"/>
    <w:rsid w:val="003F4A5F"/>
    <w:rsid w:val="003F540B"/>
    <w:rsid w:val="003F73B1"/>
    <w:rsid w:val="003F73DE"/>
    <w:rsid w:val="003F7726"/>
    <w:rsid w:val="0040141C"/>
    <w:rsid w:val="004017C5"/>
    <w:rsid w:val="004023A7"/>
    <w:rsid w:val="00405302"/>
    <w:rsid w:val="00406ACD"/>
    <w:rsid w:val="00406EDD"/>
    <w:rsid w:val="0041258A"/>
    <w:rsid w:val="00413853"/>
    <w:rsid w:val="0041463B"/>
    <w:rsid w:val="004161A2"/>
    <w:rsid w:val="00416C66"/>
    <w:rsid w:val="004170AE"/>
    <w:rsid w:val="00417E1E"/>
    <w:rsid w:val="00420A64"/>
    <w:rsid w:val="0042302E"/>
    <w:rsid w:val="00423452"/>
    <w:rsid w:val="00423B6C"/>
    <w:rsid w:val="00423D11"/>
    <w:rsid w:val="004261FA"/>
    <w:rsid w:val="0042728F"/>
    <w:rsid w:val="004276E0"/>
    <w:rsid w:val="0043242B"/>
    <w:rsid w:val="004332B5"/>
    <w:rsid w:val="004337D8"/>
    <w:rsid w:val="00433B54"/>
    <w:rsid w:val="0043726C"/>
    <w:rsid w:val="00440804"/>
    <w:rsid w:val="00440EEC"/>
    <w:rsid w:val="0044121C"/>
    <w:rsid w:val="004415D4"/>
    <w:rsid w:val="00442579"/>
    <w:rsid w:val="00442C34"/>
    <w:rsid w:val="00447340"/>
    <w:rsid w:val="00451987"/>
    <w:rsid w:val="00451CFC"/>
    <w:rsid w:val="00452B0F"/>
    <w:rsid w:val="00452C7B"/>
    <w:rsid w:val="004534AE"/>
    <w:rsid w:val="004537C4"/>
    <w:rsid w:val="004543D4"/>
    <w:rsid w:val="00454529"/>
    <w:rsid w:val="004549EE"/>
    <w:rsid w:val="004563C1"/>
    <w:rsid w:val="00460587"/>
    <w:rsid w:val="004611DB"/>
    <w:rsid w:val="00461C57"/>
    <w:rsid w:val="00465264"/>
    <w:rsid w:val="00466EA3"/>
    <w:rsid w:val="00467156"/>
    <w:rsid w:val="004672FC"/>
    <w:rsid w:val="0047030C"/>
    <w:rsid w:val="0047038F"/>
    <w:rsid w:val="00470E33"/>
    <w:rsid w:val="00472C1C"/>
    <w:rsid w:val="00472DFE"/>
    <w:rsid w:val="00475482"/>
    <w:rsid w:val="00475BD4"/>
    <w:rsid w:val="004772F6"/>
    <w:rsid w:val="0048068B"/>
    <w:rsid w:val="004821EC"/>
    <w:rsid w:val="004847C1"/>
    <w:rsid w:val="00484FE7"/>
    <w:rsid w:val="00485AE2"/>
    <w:rsid w:val="00486133"/>
    <w:rsid w:val="00487AB6"/>
    <w:rsid w:val="00487F7F"/>
    <w:rsid w:val="004946BE"/>
    <w:rsid w:val="00495790"/>
    <w:rsid w:val="004958BC"/>
    <w:rsid w:val="00495D02"/>
    <w:rsid w:val="00496B3E"/>
    <w:rsid w:val="0049728C"/>
    <w:rsid w:val="004978B2"/>
    <w:rsid w:val="00497CE6"/>
    <w:rsid w:val="004A0278"/>
    <w:rsid w:val="004A0511"/>
    <w:rsid w:val="004A1B06"/>
    <w:rsid w:val="004A1E72"/>
    <w:rsid w:val="004A26B4"/>
    <w:rsid w:val="004A520A"/>
    <w:rsid w:val="004A5A4C"/>
    <w:rsid w:val="004A68F6"/>
    <w:rsid w:val="004B4658"/>
    <w:rsid w:val="004B5393"/>
    <w:rsid w:val="004B70F9"/>
    <w:rsid w:val="004B7120"/>
    <w:rsid w:val="004C08B2"/>
    <w:rsid w:val="004C0E5D"/>
    <w:rsid w:val="004C28F1"/>
    <w:rsid w:val="004C3058"/>
    <w:rsid w:val="004C42EF"/>
    <w:rsid w:val="004C6213"/>
    <w:rsid w:val="004D09EF"/>
    <w:rsid w:val="004D0D89"/>
    <w:rsid w:val="004D2465"/>
    <w:rsid w:val="004D27E0"/>
    <w:rsid w:val="004D2BE4"/>
    <w:rsid w:val="004D3BE3"/>
    <w:rsid w:val="004D4121"/>
    <w:rsid w:val="004D5E12"/>
    <w:rsid w:val="004D60FA"/>
    <w:rsid w:val="004D7540"/>
    <w:rsid w:val="004D7790"/>
    <w:rsid w:val="004E5415"/>
    <w:rsid w:val="004E559D"/>
    <w:rsid w:val="004E7B9F"/>
    <w:rsid w:val="004F11DD"/>
    <w:rsid w:val="004F157D"/>
    <w:rsid w:val="004F1892"/>
    <w:rsid w:val="004F2A1C"/>
    <w:rsid w:val="004F5772"/>
    <w:rsid w:val="004F77B1"/>
    <w:rsid w:val="00502995"/>
    <w:rsid w:val="005042DC"/>
    <w:rsid w:val="00504418"/>
    <w:rsid w:val="0050444E"/>
    <w:rsid w:val="00504C03"/>
    <w:rsid w:val="005051BA"/>
    <w:rsid w:val="0050611A"/>
    <w:rsid w:val="00507C19"/>
    <w:rsid w:val="00507DC2"/>
    <w:rsid w:val="0051437A"/>
    <w:rsid w:val="00514746"/>
    <w:rsid w:val="00515D9A"/>
    <w:rsid w:val="00515E4F"/>
    <w:rsid w:val="005160BA"/>
    <w:rsid w:val="0052596E"/>
    <w:rsid w:val="00526703"/>
    <w:rsid w:val="00527A36"/>
    <w:rsid w:val="00527B99"/>
    <w:rsid w:val="00530ABA"/>
    <w:rsid w:val="0053232C"/>
    <w:rsid w:val="00535A7C"/>
    <w:rsid w:val="005361A0"/>
    <w:rsid w:val="005361F8"/>
    <w:rsid w:val="00536932"/>
    <w:rsid w:val="00537829"/>
    <w:rsid w:val="00537EBA"/>
    <w:rsid w:val="00540036"/>
    <w:rsid w:val="00541808"/>
    <w:rsid w:val="0054321C"/>
    <w:rsid w:val="0054343E"/>
    <w:rsid w:val="00546287"/>
    <w:rsid w:val="00546771"/>
    <w:rsid w:val="00550E26"/>
    <w:rsid w:val="005517E5"/>
    <w:rsid w:val="00555832"/>
    <w:rsid w:val="0056173B"/>
    <w:rsid w:val="00563819"/>
    <w:rsid w:val="00563C7F"/>
    <w:rsid w:val="00563D86"/>
    <w:rsid w:val="00564EE8"/>
    <w:rsid w:val="00565BE3"/>
    <w:rsid w:val="0056732F"/>
    <w:rsid w:val="0057485F"/>
    <w:rsid w:val="00576341"/>
    <w:rsid w:val="00577554"/>
    <w:rsid w:val="00577BEB"/>
    <w:rsid w:val="00581F74"/>
    <w:rsid w:val="005823EE"/>
    <w:rsid w:val="00582811"/>
    <w:rsid w:val="00582C54"/>
    <w:rsid w:val="00583966"/>
    <w:rsid w:val="00586951"/>
    <w:rsid w:val="00586A43"/>
    <w:rsid w:val="005901B5"/>
    <w:rsid w:val="00591548"/>
    <w:rsid w:val="00591E4D"/>
    <w:rsid w:val="0059246C"/>
    <w:rsid w:val="00592D98"/>
    <w:rsid w:val="00593EC9"/>
    <w:rsid w:val="00595B46"/>
    <w:rsid w:val="005A01E4"/>
    <w:rsid w:val="005A068A"/>
    <w:rsid w:val="005A09B6"/>
    <w:rsid w:val="005A1C09"/>
    <w:rsid w:val="005A5D66"/>
    <w:rsid w:val="005A6F6C"/>
    <w:rsid w:val="005B076F"/>
    <w:rsid w:val="005B08EE"/>
    <w:rsid w:val="005B186B"/>
    <w:rsid w:val="005B1936"/>
    <w:rsid w:val="005B1A3D"/>
    <w:rsid w:val="005B200D"/>
    <w:rsid w:val="005B5FFA"/>
    <w:rsid w:val="005C0676"/>
    <w:rsid w:val="005C1196"/>
    <w:rsid w:val="005C2D09"/>
    <w:rsid w:val="005C2DFD"/>
    <w:rsid w:val="005C3090"/>
    <w:rsid w:val="005C361B"/>
    <w:rsid w:val="005C42A1"/>
    <w:rsid w:val="005C43C2"/>
    <w:rsid w:val="005C4850"/>
    <w:rsid w:val="005C4A59"/>
    <w:rsid w:val="005C53CD"/>
    <w:rsid w:val="005C6285"/>
    <w:rsid w:val="005C7DBC"/>
    <w:rsid w:val="005C7DFE"/>
    <w:rsid w:val="005C7EB1"/>
    <w:rsid w:val="005D01DC"/>
    <w:rsid w:val="005D57BF"/>
    <w:rsid w:val="005D61E3"/>
    <w:rsid w:val="005E0163"/>
    <w:rsid w:val="005E0940"/>
    <w:rsid w:val="005E10F0"/>
    <w:rsid w:val="005E1C48"/>
    <w:rsid w:val="005E1CFB"/>
    <w:rsid w:val="005E3562"/>
    <w:rsid w:val="005E4047"/>
    <w:rsid w:val="005E41D3"/>
    <w:rsid w:val="005F14EF"/>
    <w:rsid w:val="005F2F4C"/>
    <w:rsid w:val="005F3C2B"/>
    <w:rsid w:val="005F5D90"/>
    <w:rsid w:val="005F7C64"/>
    <w:rsid w:val="005F7CAA"/>
    <w:rsid w:val="0060074C"/>
    <w:rsid w:val="00601E26"/>
    <w:rsid w:val="006022BA"/>
    <w:rsid w:val="00603C1F"/>
    <w:rsid w:val="00603F63"/>
    <w:rsid w:val="00604E9E"/>
    <w:rsid w:val="0060543E"/>
    <w:rsid w:val="00606141"/>
    <w:rsid w:val="0060789B"/>
    <w:rsid w:val="0060793D"/>
    <w:rsid w:val="006103C7"/>
    <w:rsid w:val="00613A05"/>
    <w:rsid w:val="00613ABA"/>
    <w:rsid w:val="00613B7D"/>
    <w:rsid w:val="00613D89"/>
    <w:rsid w:val="0061400B"/>
    <w:rsid w:val="006142A5"/>
    <w:rsid w:val="00617424"/>
    <w:rsid w:val="00617C7D"/>
    <w:rsid w:val="006206D9"/>
    <w:rsid w:val="006248EA"/>
    <w:rsid w:val="006255F5"/>
    <w:rsid w:val="00625E44"/>
    <w:rsid w:val="00630D10"/>
    <w:rsid w:val="00630D47"/>
    <w:rsid w:val="00630D73"/>
    <w:rsid w:val="0063124E"/>
    <w:rsid w:val="006326D4"/>
    <w:rsid w:val="006335E0"/>
    <w:rsid w:val="0063739D"/>
    <w:rsid w:val="006377EE"/>
    <w:rsid w:val="00641C33"/>
    <w:rsid w:val="00641DD2"/>
    <w:rsid w:val="00646491"/>
    <w:rsid w:val="00646DD6"/>
    <w:rsid w:val="00647D7F"/>
    <w:rsid w:val="00647F5A"/>
    <w:rsid w:val="00651329"/>
    <w:rsid w:val="00651986"/>
    <w:rsid w:val="006531FB"/>
    <w:rsid w:val="006533C5"/>
    <w:rsid w:val="00654097"/>
    <w:rsid w:val="0065459B"/>
    <w:rsid w:val="00655D5C"/>
    <w:rsid w:val="00657F2F"/>
    <w:rsid w:val="00660054"/>
    <w:rsid w:val="00660B03"/>
    <w:rsid w:val="00662FE4"/>
    <w:rsid w:val="006655F8"/>
    <w:rsid w:val="006677E9"/>
    <w:rsid w:val="00671ED6"/>
    <w:rsid w:val="00672FA9"/>
    <w:rsid w:val="006746E9"/>
    <w:rsid w:val="00674918"/>
    <w:rsid w:val="00674AD4"/>
    <w:rsid w:val="0067545E"/>
    <w:rsid w:val="00676B5E"/>
    <w:rsid w:val="00683788"/>
    <w:rsid w:val="00685E0A"/>
    <w:rsid w:val="00686521"/>
    <w:rsid w:val="00686D9E"/>
    <w:rsid w:val="00692FA7"/>
    <w:rsid w:val="0069526B"/>
    <w:rsid w:val="00695437"/>
    <w:rsid w:val="006973BC"/>
    <w:rsid w:val="006A1071"/>
    <w:rsid w:val="006A3E5B"/>
    <w:rsid w:val="006A6AB3"/>
    <w:rsid w:val="006B196F"/>
    <w:rsid w:val="006B2849"/>
    <w:rsid w:val="006B37A7"/>
    <w:rsid w:val="006B4191"/>
    <w:rsid w:val="006B5168"/>
    <w:rsid w:val="006B68A2"/>
    <w:rsid w:val="006B727B"/>
    <w:rsid w:val="006B7886"/>
    <w:rsid w:val="006C79ED"/>
    <w:rsid w:val="006D03FF"/>
    <w:rsid w:val="006D1770"/>
    <w:rsid w:val="006D53A5"/>
    <w:rsid w:val="006D554B"/>
    <w:rsid w:val="006D5808"/>
    <w:rsid w:val="006D7777"/>
    <w:rsid w:val="006D7CB9"/>
    <w:rsid w:val="006E012B"/>
    <w:rsid w:val="006E4F70"/>
    <w:rsid w:val="006E5A2D"/>
    <w:rsid w:val="006E5E13"/>
    <w:rsid w:val="006E5FBE"/>
    <w:rsid w:val="006E613D"/>
    <w:rsid w:val="006E780B"/>
    <w:rsid w:val="006F0144"/>
    <w:rsid w:val="006F0155"/>
    <w:rsid w:val="006F07A0"/>
    <w:rsid w:val="006F1BEF"/>
    <w:rsid w:val="006F36D9"/>
    <w:rsid w:val="006F3B40"/>
    <w:rsid w:val="006F46BF"/>
    <w:rsid w:val="006F51F1"/>
    <w:rsid w:val="006F5576"/>
    <w:rsid w:val="007002FC"/>
    <w:rsid w:val="00701115"/>
    <w:rsid w:val="00703B94"/>
    <w:rsid w:val="0070406E"/>
    <w:rsid w:val="00710733"/>
    <w:rsid w:val="00712513"/>
    <w:rsid w:val="00713784"/>
    <w:rsid w:val="007141DE"/>
    <w:rsid w:val="00714715"/>
    <w:rsid w:val="00714958"/>
    <w:rsid w:val="0072066F"/>
    <w:rsid w:val="00721374"/>
    <w:rsid w:val="0072543A"/>
    <w:rsid w:val="00726E34"/>
    <w:rsid w:val="00730E11"/>
    <w:rsid w:val="00732043"/>
    <w:rsid w:val="00732538"/>
    <w:rsid w:val="00732C89"/>
    <w:rsid w:val="007330D3"/>
    <w:rsid w:val="00734C8D"/>
    <w:rsid w:val="0073568A"/>
    <w:rsid w:val="00735D7C"/>
    <w:rsid w:val="00736AA2"/>
    <w:rsid w:val="00741469"/>
    <w:rsid w:val="00745385"/>
    <w:rsid w:val="00745B07"/>
    <w:rsid w:val="00745CEC"/>
    <w:rsid w:val="0074657F"/>
    <w:rsid w:val="0074766D"/>
    <w:rsid w:val="00750477"/>
    <w:rsid w:val="00750494"/>
    <w:rsid w:val="007507C1"/>
    <w:rsid w:val="00750876"/>
    <w:rsid w:val="00750C7E"/>
    <w:rsid w:val="007521F8"/>
    <w:rsid w:val="0075537B"/>
    <w:rsid w:val="007574A0"/>
    <w:rsid w:val="007574A2"/>
    <w:rsid w:val="00760E3C"/>
    <w:rsid w:val="00762C9F"/>
    <w:rsid w:val="00763002"/>
    <w:rsid w:val="00763CDC"/>
    <w:rsid w:val="00763E29"/>
    <w:rsid w:val="0076474A"/>
    <w:rsid w:val="007657D7"/>
    <w:rsid w:val="00766830"/>
    <w:rsid w:val="0076785F"/>
    <w:rsid w:val="00770010"/>
    <w:rsid w:val="00770280"/>
    <w:rsid w:val="007727E9"/>
    <w:rsid w:val="00773C38"/>
    <w:rsid w:val="00774B95"/>
    <w:rsid w:val="0078152D"/>
    <w:rsid w:val="00783229"/>
    <w:rsid w:val="007835AC"/>
    <w:rsid w:val="007859F3"/>
    <w:rsid w:val="00786669"/>
    <w:rsid w:val="00786EAA"/>
    <w:rsid w:val="00787943"/>
    <w:rsid w:val="00787D5E"/>
    <w:rsid w:val="00791DCC"/>
    <w:rsid w:val="007922BF"/>
    <w:rsid w:val="007926B1"/>
    <w:rsid w:val="007934BC"/>
    <w:rsid w:val="0079555F"/>
    <w:rsid w:val="00795677"/>
    <w:rsid w:val="007967E7"/>
    <w:rsid w:val="007A06E8"/>
    <w:rsid w:val="007A0E02"/>
    <w:rsid w:val="007A1D4C"/>
    <w:rsid w:val="007A23DF"/>
    <w:rsid w:val="007A29EE"/>
    <w:rsid w:val="007A51CA"/>
    <w:rsid w:val="007A64A8"/>
    <w:rsid w:val="007B078E"/>
    <w:rsid w:val="007B19C7"/>
    <w:rsid w:val="007B2CFC"/>
    <w:rsid w:val="007B7391"/>
    <w:rsid w:val="007C0667"/>
    <w:rsid w:val="007C0E37"/>
    <w:rsid w:val="007C1177"/>
    <w:rsid w:val="007C4A21"/>
    <w:rsid w:val="007C4E8B"/>
    <w:rsid w:val="007C5CE9"/>
    <w:rsid w:val="007C6227"/>
    <w:rsid w:val="007C6FDD"/>
    <w:rsid w:val="007D3712"/>
    <w:rsid w:val="007D3E90"/>
    <w:rsid w:val="007D7E66"/>
    <w:rsid w:val="007E4217"/>
    <w:rsid w:val="007E669C"/>
    <w:rsid w:val="007F24DF"/>
    <w:rsid w:val="007F41C9"/>
    <w:rsid w:val="00800A13"/>
    <w:rsid w:val="00800B2D"/>
    <w:rsid w:val="00800BE7"/>
    <w:rsid w:val="008015BD"/>
    <w:rsid w:val="00806883"/>
    <w:rsid w:val="00807369"/>
    <w:rsid w:val="008105E1"/>
    <w:rsid w:val="008117C8"/>
    <w:rsid w:val="00813D82"/>
    <w:rsid w:val="008149E8"/>
    <w:rsid w:val="00816606"/>
    <w:rsid w:val="00817672"/>
    <w:rsid w:val="00820527"/>
    <w:rsid w:val="008214C3"/>
    <w:rsid w:val="00822345"/>
    <w:rsid w:val="00822636"/>
    <w:rsid w:val="008230A4"/>
    <w:rsid w:val="00823A1A"/>
    <w:rsid w:val="0083008E"/>
    <w:rsid w:val="00830141"/>
    <w:rsid w:val="008302E0"/>
    <w:rsid w:val="008305C0"/>
    <w:rsid w:val="00831664"/>
    <w:rsid w:val="00831FC3"/>
    <w:rsid w:val="008367F3"/>
    <w:rsid w:val="008368EF"/>
    <w:rsid w:val="008377C8"/>
    <w:rsid w:val="00837A8E"/>
    <w:rsid w:val="00837D4F"/>
    <w:rsid w:val="0084116C"/>
    <w:rsid w:val="008439B4"/>
    <w:rsid w:val="00845E60"/>
    <w:rsid w:val="0084633E"/>
    <w:rsid w:val="00847BA2"/>
    <w:rsid w:val="00850D3D"/>
    <w:rsid w:val="00851E5A"/>
    <w:rsid w:val="008526FC"/>
    <w:rsid w:val="00852963"/>
    <w:rsid w:val="00853260"/>
    <w:rsid w:val="008548BA"/>
    <w:rsid w:val="0085532B"/>
    <w:rsid w:val="00855350"/>
    <w:rsid w:val="00857737"/>
    <w:rsid w:val="00857849"/>
    <w:rsid w:val="00857860"/>
    <w:rsid w:val="00860DFF"/>
    <w:rsid w:val="00864483"/>
    <w:rsid w:val="00865720"/>
    <w:rsid w:val="00865ADE"/>
    <w:rsid w:val="008661F2"/>
    <w:rsid w:val="008676A2"/>
    <w:rsid w:val="00870000"/>
    <w:rsid w:val="008739D3"/>
    <w:rsid w:val="008739EC"/>
    <w:rsid w:val="0087463B"/>
    <w:rsid w:val="0087531F"/>
    <w:rsid w:val="008818E3"/>
    <w:rsid w:val="00882BE6"/>
    <w:rsid w:val="00883726"/>
    <w:rsid w:val="00885790"/>
    <w:rsid w:val="00886010"/>
    <w:rsid w:val="00886B97"/>
    <w:rsid w:val="008905AC"/>
    <w:rsid w:val="00891EB7"/>
    <w:rsid w:val="00891FDA"/>
    <w:rsid w:val="008927FB"/>
    <w:rsid w:val="00893D5B"/>
    <w:rsid w:val="00893F6D"/>
    <w:rsid w:val="0089406F"/>
    <w:rsid w:val="0089407C"/>
    <w:rsid w:val="008947AD"/>
    <w:rsid w:val="00895046"/>
    <w:rsid w:val="00896097"/>
    <w:rsid w:val="00896A22"/>
    <w:rsid w:val="00896E6F"/>
    <w:rsid w:val="00896F22"/>
    <w:rsid w:val="008A2DC3"/>
    <w:rsid w:val="008A31B8"/>
    <w:rsid w:val="008A4420"/>
    <w:rsid w:val="008A780A"/>
    <w:rsid w:val="008B0852"/>
    <w:rsid w:val="008B1A7A"/>
    <w:rsid w:val="008B306A"/>
    <w:rsid w:val="008C10C8"/>
    <w:rsid w:val="008C2D0E"/>
    <w:rsid w:val="008C2D32"/>
    <w:rsid w:val="008C2D4A"/>
    <w:rsid w:val="008C3828"/>
    <w:rsid w:val="008C4AD6"/>
    <w:rsid w:val="008C507B"/>
    <w:rsid w:val="008D03D5"/>
    <w:rsid w:val="008D212F"/>
    <w:rsid w:val="008D2636"/>
    <w:rsid w:val="008D67B1"/>
    <w:rsid w:val="008E07AB"/>
    <w:rsid w:val="008E1F61"/>
    <w:rsid w:val="008E3851"/>
    <w:rsid w:val="008E4F49"/>
    <w:rsid w:val="008E5D70"/>
    <w:rsid w:val="008E6EF8"/>
    <w:rsid w:val="008F0106"/>
    <w:rsid w:val="008F0D68"/>
    <w:rsid w:val="008F6980"/>
    <w:rsid w:val="0090067D"/>
    <w:rsid w:val="0090078E"/>
    <w:rsid w:val="00901895"/>
    <w:rsid w:val="009018AE"/>
    <w:rsid w:val="00902AF0"/>
    <w:rsid w:val="009031EC"/>
    <w:rsid w:val="00903B2E"/>
    <w:rsid w:val="0090494A"/>
    <w:rsid w:val="00904C55"/>
    <w:rsid w:val="00905905"/>
    <w:rsid w:val="00913017"/>
    <w:rsid w:val="00914629"/>
    <w:rsid w:val="00917875"/>
    <w:rsid w:val="0092007A"/>
    <w:rsid w:val="00922174"/>
    <w:rsid w:val="00923152"/>
    <w:rsid w:val="0092422E"/>
    <w:rsid w:val="00925D11"/>
    <w:rsid w:val="0092745A"/>
    <w:rsid w:val="0093321A"/>
    <w:rsid w:val="0093516E"/>
    <w:rsid w:val="009351E3"/>
    <w:rsid w:val="00941B9C"/>
    <w:rsid w:val="0094292A"/>
    <w:rsid w:val="00950344"/>
    <w:rsid w:val="00952AE2"/>
    <w:rsid w:val="00952D4D"/>
    <w:rsid w:val="009562E6"/>
    <w:rsid w:val="00956907"/>
    <w:rsid w:val="00956EB3"/>
    <w:rsid w:val="00956F5B"/>
    <w:rsid w:val="0096107F"/>
    <w:rsid w:val="009636EE"/>
    <w:rsid w:val="009657F4"/>
    <w:rsid w:val="00972895"/>
    <w:rsid w:val="009731A1"/>
    <w:rsid w:val="00973FE7"/>
    <w:rsid w:val="009756C5"/>
    <w:rsid w:val="009756E6"/>
    <w:rsid w:val="009758E4"/>
    <w:rsid w:val="009764B2"/>
    <w:rsid w:val="009803FC"/>
    <w:rsid w:val="00980A39"/>
    <w:rsid w:val="00982222"/>
    <w:rsid w:val="00982478"/>
    <w:rsid w:val="009824A8"/>
    <w:rsid w:val="00982D2D"/>
    <w:rsid w:val="00982DD6"/>
    <w:rsid w:val="0098321A"/>
    <w:rsid w:val="00983664"/>
    <w:rsid w:val="009836D0"/>
    <w:rsid w:val="009847D2"/>
    <w:rsid w:val="00984EE1"/>
    <w:rsid w:val="009861F0"/>
    <w:rsid w:val="00986879"/>
    <w:rsid w:val="00986D91"/>
    <w:rsid w:val="0098785F"/>
    <w:rsid w:val="0099163B"/>
    <w:rsid w:val="00992534"/>
    <w:rsid w:val="00992A2C"/>
    <w:rsid w:val="00994548"/>
    <w:rsid w:val="00994A99"/>
    <w:rsid w:val="00996696"/>
    <w:rsid w:val="00996960"/>
    <w:rsid w:val="00997BE1"/>
    <w:rsid w:val="009A21CB"/>
    <w:rsid w:val="009A2B3C"/>
    <w:rsid w:val="009A36EA"/>
    <w:rsid w:val="009A3E26"/>
    <w:rsid w:val="009A5509"/>
    <w:rsid w:val="009A58E3"/>
    <w:rsid w:val="009B0F1B"/>
    <w:rsid w:val="009B1B8F"/>
    <w:rsid w:val="009B35D8"/>
    <w:rsid w:val="009B4D6A"/>
    <w:rsid w:val="009B5048"/>
    <w:rsid w:val="009B6480"/>
    <w:rsid w:val="009B6F75"/>
    <w:rsid w:val="009C0405"/>
    <w:rsid w:val="009C1C71"/>
    <w:rsid w:val="009C2FAD"/>
    <w:rsid w:val="009C3618"/>
    <w:rsid w:val="009C37C8"/>
    <w:rsid w:val="009C4F82"/>
    <w:rsid w:val="009C5349"/>
    <w:rsid w:val="009C5934"/>
    <w:rsid w:val="009C7E2C"/>
    <w:rsid w:val="009D045B"/>
    <w:rsid w:val="009D0BEE"/>
    <w:rsid w:val="009D0EFA"/>
    <w:rsid w:val="009D2C47"/>
    <w:rsid w:val="009D311E"/>
    <w:rsid w:val="009D41DA"/>
    <w:rsid w:val="009D5581"/>
    <w:rsid w:val="009D683C"/>
    <w:rsid w:val="009E0470"/>
    <w:rsid w:val="009E45C1"/>
    <w:rsid w:val="009E5997"/>
    <w:rsid w:val="009E7171"/>
    <w:rsid w:val="009F0286"/>
    <w:rsid w:val="009F0736"/>
    <w:rsid w:val="009F0A34"/>
    <w:rsid w:val="009F21D2"/>
    <w:rsid w:val="009F30E0"/>
    <w:rsid w:val="009F318B"/>
    <w:rsid w:val="009F33F2"/>
    <w:rsid w:val="009F5985"/>
    <w:rsid w:val="009F6C03"/>
    <w:rsid w:val="009F6F05"/>
    <w:rsid w:val="009F710F"/>
    <w:rsid w:val="00A00257"/>
    <w:rsid w:val="00A01025"/>
    <w:rsid w:val="00A01AC8"/>
    <w:rsid w:val="00A0392F"/>
    <w:rsid w:val="00A05049"/>
    <w:rsid w:val="00A05090"/>
    <w:rsid w:val="00A07940"/>
    <w:rsid w:val="00A10FA4"/>
    <w:rsid w:val="00A12746"/>
    <w:rsid w:val="00A13248"/>
    <w:rsid w:val="00A16292"/>
    <w:rsid w:val="00A16E81"/>
    <w:rsid w:val="00A1780A"/>
    <w:rsid w:val="00A2035F"/>
    <w:rsid w:val="00A21ADC"/>
    <w:rsid w:val="00A230E9"/>
    <w:rsid w:val="00A23672"/>
    <w:rsid w:val="00A248ED"/>
    <w:rsid w:val="00A25FDF"/>
    <w:rsid w:val="00A279C6"/>
    <w:rsid w:val="00A27CCD"/>
    <w:rsid w:val="00A310C8"/>
    <w:rsid w:val="00A313F4"/>
    <w:rsid w:val="00A31E2F"/>
    <w:rsid w:val="00A33003"/>
    <w:rsid w:val="00A332F0"/>
    <w:rsid w:val="00A338F7"/>
    <w:rsid w:val="00A33D86"/>
    <w:rsid w:val="00A34739"/>
    <w:rsid w:val="00A3758E"/>
    <w:rsid w:val="00A405B0"/>
    <w:rsid w:val="00A43E61"/>
    <w:rsid w:val="00A4431C"/>
    <w:rsid w:val="00A44336"/>
    <w:rsid w:val="00A44883"/>
    <w:rsid w:val="00A4615F"/>
    <w:rsid w:val="00A4658F"/>
    <w:rsid w:val="00A465B7"/>
    <w:rsid w:val="00A473D3"/>
    <w:rsid w:val="00A508E0"/>
    <w:rsid w:val="00A50D01"/>
    <w:rsid w:val="00A52437"/>
    <w:rsid w:val="00A549C4"/>
    <w:rsid w:val="00A54FDA"/>
    <w:rsid w:val="00A551A6"/>
    <w:rsid w:val="00A56CF7"/>
    <w:rsid w:val="00A5700D"/>
    <w:rsid w:val="00A57781"/>
    <w:rsid w:val="00A57AF2"/>
    <w:rsid w:val="00A60D0F"/>
    <w:rsid w:val="00A60E61"/>
    <w:rsid w:val="00A612E4"/>
    <w:rsid w:val="00A6146F"/>
    <w:rsid w:val="00A6370F"/>
    <w:rsid w:val="00A6458B"/>
    <w:rsid w:val="00A64C2D"/>
    <w:rsid w:val="00A6605C"/>
    <w:rsid w:val="00A7077D"/>
    <w:rsid w:val="00A8067F"/>
    <w:rsid w:val="00A833D6"/>
    <w:rsid w:val="00A8371E"/>
    <w:rsid w:val="00A83F9F"/>
    <w:rsid w:val="00A84E12"/>
    <w:rsid w:val="00A85103"/>
    <w:rsid w:val="00A851BA"/>
    <w:rsid w:val="00A85822"/>
    <w:rsid w:val="00A8582B"/>
    <w:rsid w:val="00A873BE"/>
    <w:rsid w:val="00A9166A"/>
    <w:rsid w:val="00A91B46"/>
    <w:rsid w:val="00A93B0B"/>
    <w:rsid w:val="00AA00A8"/>
    <w:rsid w:val="00AA5AE3"/>
    <w:rsid w:val="00AB195B"/>
    <w:rsid w:val="00AB4BE7"/>
    <w:rsid w:val="00AB52FB"/>
    <w:rsid w:val="00AB6B76"/>
    <w:rsid w:val="00AC0D0C"/>
    <w:rsid w:val="00AC1398"/>
    <w:rsid w:val="00AC3715"/>
    <w:rsid w:val="00AC4B8D"/>
    <w:rsid w:val="00AC5607"/>
    <w:rsid w:val="00AC58F2"/>
    <w:rsid w:val="00AC71F0"/>
    <w:rsid w:val="00AC74AB"/>
    <w:rsid w:val="00AD0795"/>
    <w:rsid w:val="00AD1498"/>
    <w:rsid w:val="00AD2027"/>
    <w:rsid w:val="00AD237C"/>
    <w:rsid w:val="00AD24C6"/>
    <w:rsid w:val="00AD2900"/>
    <w:rsid w:val="00AD3B24"/>
    <w:rsid w:val="00AD463C"/>
    <w:rsid w:val="00AD5FA5"/>
    <w:rsid w:val="00AE1CD0"/>
    <w:rsid w:val="00AE20BE"/>
    <w:rsid w:val="00AE22FE"/>
    <w:rsid w:val="00AE3537"/>
    <w:rsid w:val="00AE3FE1"/>
    <w:rsid w:val="00AE5D04"/>
    <w:rsid w:val="00AF098F"/>
    <w:rsid w:val="00AF0EDF"/>
    <w:rsid w:val="00AF1957"/>
    <w:rsid w:val="00AF2A50"/>
    <w:rsid w:val="00AF37DE"/>
    <w:rsid w:val="00AF52B3"/>
    <w:rsid w:val="00AF55C6"/>
    <w:rsid w:val="00AF620E"/>
    <w:rsid w:val="00AF6BCB"/>
    <w:rsid w:val="00AF733B"/>
    <w:rsid w:val="00B0123F"/>
    <w:rsid w:val="00B012FA"/>
    <w:rsid w:val="00B01886"/>
    <w:rsid w:val="00B0188D"/>
    <w:rsid w:val="00B03805"/>
    <w:rsid w:val="00B04703"/>
    <w:rsid w:val="00B06337"/>
    <w:rsid w:val="00B07196"/>
    <w:rsid w:val="00B07B06"/>
    <w:rsid w:val="00B10EE0"/>
    <w:rsid w:val="00B118CA"/>
    <w:rsid w:val="00B133E0"/>
    <w:rsid w:val="00B16374"/>
    <w:rsid w:val="00B175DA"/>
    <w:rsid w:val="00B1765A"/>
    <w:rsid w:val="00B21551"/>
    <w:rsid w:val="00B22AF9"/>
    <w:rsid w:val="00B2326A"/>
    <w:rsid w:val="00B275CF"/>
    <w:rsid w:val="00B2770B"/>
    <w:rsid w:val="00B3033B"/>
    <w:rsid w:val="00B309BD"/>
    <w:rsid w:val="00B31F33"/>
    <w:rsid w:val="00B326D7"/>
    <w:rsid w:val="00B32824"/>
    <w:rsid w:val="00B32BAC"/>
    <w:rsid w:val="00B346CE"/>
    <w:rsid w:val="00B37467"/>
    <w:rsid w:val="00B37C35"/>
    <w:rsid w:val="00B40659"/>
    <w:rsid w:val="00B42EBB"/>
    <w:rsid w:val="00B43DBD"/>
    <w:rsid w:val="00B451EB"/>
    <w:rsid w:val="00B45B00"/>
    <w:rsid w:val="00B463E6"/>
    <w:rsid w:val="00B50888"/>
    <w:rsid w:val="00B516B8"/>
    <w:rsid w:val="00B516E3"/>
    <w:rsid w:val="00B5170E"/>
    <w:rsid w:val="00B524DE"/>
    <w:rsid w:val="00B529A6"/>
    <w:rsid w:val="00B55161"/>
    <w:rsid w:val="00B55239"/>
    <w:rsid w:val="00B559B9"/>
    <w:rsid w:val="00B57365"/>
    <w:rsid w:val="00B61D2A"/>
    <w:rsid w:val="00B6283B"/>
    <w:rsid w:val="00B6292C"/>
    <w:rsid w:val="00B63322"/>
    <w:rsid w:val="00B64DF8"/>
    <w:rsid w:val="00B66301"/>
    <w:rsid w:val="00B66EC7"/>
    <w:rsid w:val="00B67F36"/>
    <w:rsid w:val="00B703AA"/>
    <w:rsid w:val="00B726DC"/>
    <w:rsid w:val="00B74BC7"/>
    <w:rsid w:val="00B75C22"/>
    <w:rsid w:val="00B76169"/>
    <w:rsid w:val="00B77526"/>
    <w:rsid w:val="00B775A2"/>
    <w:rsid w:val="00B777F5"/>
    <w:rsid w:val="00B80412"/>
    <w:rsid w:val="00B81817"/>
    <w:rsid w:val="00B82DBA"/>
    <w:rsid w:val="00B8361E"/>
    <w:rsid w:val="00B8506F"/>
    <w:rsid w:val="00B859D9"/>
    <w:rsid w:val="00B86F24"/>
    <w:rsid w:val="00B8779F"/>
    <w:rsid w:val="00B91746"/>
    <w:rsid w:val="00B93E79"/>
    <w:rsid w:val="00B9601E"/>
    <w:rsid w:val="00BA0493"/>
    <w:rsid w:val="00BA4D2A"/>
    <w:rsid w:val="00BB0701"/>
    <w:rsid w:val="00BB43F2"/>
    <w:rsid w:val="00BB5710"/>
    <w:rsid w:val="00BB5E8E"/>
    <w:rsid w:val="00BB7AAB"/>
    <w:rsid w:val="00BC21C9"/>
    <w:rsid w:val="00BC2A52"/>
    <w:rsid w:val="00BC2BA9"/>
    <w:rsid w:val="00BC2E1B"/>
    <w:rsid w:val="00BC38BC"/>
    <w:rsid w:val="00BC3CE5"/>
    <w:rsid w:val="00BC4D99"/>
    <w:rsid w:val="00BD0C3E"/>
    <w:rsid w:val="00BD2D42"/>
    <w:rsid w:val="00BD300F"/>
    <w:rsid w:val="00BD5783"/>
    <w:rsid w:val="00BD7CCC"/>
    <w:rsid w:val="00BE00B6"/>
    <w:rsid w:val="00BE0C01"/>
    <w:rsid w:val="00BE17DE"/>
    <w:rsid w:val="00BE2C73"/>
    <w:rsid w:val="00BE322D"/>
    <w:rsid w:val="00BE4194"/>
    <w:rsid w:val="00BE4936"/>
    <w:rsid w:val="00BE5227"/>
    <w:rsid w:val="00BE5385"/>
    <w:rsid w:val="00BF0F39"/>
    <w:rsid w:val="00BF3504"/>
    <w:rsid w:val="00BF3C5D"/>
    <w:rsid w:val="00BF533F"/>
    <w:rsid w:val="00BF55E5"/>
    <w:rsid w:val="00C0084E"/>
    <w:rsid w:val="00C074B1"/>
    <w:rsid w:val="00C10188"/>
    <w:rsid w:val="00C101FF"/>
    <w:rsid w:val="00C1107D"/>
    <w:rsid w:val="00C11DA9"/>
    <w:rsid w:val="00C12516"/>
    <w:rsid w:val="00C13C26"/>
    <w:rsid w:val="00C168E3"/>
    <w:rsid w:val="00C16E7E"/>
    <w:rsid w:val="00C17092"/>
    <w:rsid w:val="00C1737D"/>
    <w:rsid w:val="00C21590"/>
    <w:rsid w:val="00C22CC9"/>
    <w:rsid w:val="00C23D95"/>
    <w:rsid w:val="00C24F6A"/>
    <w:rsid w:val="00C24F77"/>
    <w:rsid w:val="00C25BAB"/>
    <w:rsid w:val="00C27052"/>
    <w:rsid w:val="00C27786"/>
    <w:rsid w:val="00C32475"/>
    <w:rsid w:val="00C340E4"/>
    <w:rsid w:val="00C35974"/>
    <w:rsid w:val="00C35B10"/>
    <w:rsid w:val="00C36ABC"/>
    <w:rsid w:val="00C37572"/>
    <w:rsid w:val="00C37A42"/>
    <w:rsid w:val="00C37D8E"/>
    <w:rsid w:val="00C42CB4"/>
    <w:rsid w:val="00C43707"/>
    <w:rsid w:val="00C43F76"/>
    <w:rsid w:val="00C44E65"/>
    <w:rsid w:val="00C46531"/>
    <w:rsid w:val="00C470F0"/>
    <w:rsid w:val="00C477AE"/>
    <w:rsid w:val="00C4786E"/>
    <w:rsid w:val="00C53D11"/>
    <w:rsid w:val="00C565EE"/>
    <w:rsid w:val="00C6279A"/>
    <w:rsid w:val="00C62D6A"/>
    <w:rsid w:val="00C63BD4"/>
    <w:rsid w:val="00C7060C"/>
    <w:rsid w:val="00C7209C"/>
    <w:rsid w:val="00C727F6"/>
    <w:rsid w:val="00C73A31"/>
    <w:rsid w:val="00C73CA0"/>
    <w:rsid w:val="00C74E5C"/>
    <w:rsid w:val="00C76E88"/>
    <w:rsid w:val="00C77752"/>
    <w:rsid w:val="00C778ED"/>
    <w:rsid w:val="00C77A70"/>
    <w:rsid w:val="00C77FA3"/>
    <w:rsid w:val="00C80CB4"/>
    <w:rsid w:val="00C80CE2"/>
    <w:rsid w:val="00C8134C"/>
    <w:rsid w:val="00C81D09"/>
    <w:rsid w:val="00C824ED"/>
    <w:rsid w:val="00C82AA7"/>
    <w:rsid w:val="00C9028E"/>
    <w:rsid w:val="00C9212A"/>
    <w:rsid w:val="00C9222C"/>
    <w:rsid w:val="00C9331D"/>
    <w:rsid w:val="00C933C3"/>
    <w:rsid w:val="00C934B5"/>
    <w:rsid w:val="00C937B2"/>
    <w:rsid w:val="00C942BF"/>
    <w:rsid w:val="00C94680"/>
    <w:rsid w:val="00C94F74"/>
    <w:rsid w:val="00C952B1"/>
    <w:rsid w:val="00C957D5"/>
    <w:rsid w:val="00CA10A6"/>
    <w:rsid w:val="00CA1108"/>
    <w:rsid w:val="00CA2289"/>
    <w:rsid w:val="00CA2661"/>
    <w:rsid w:val="00CA5D04"/>
    <w:rsid w:val="00CB02B9"/>
    <w:rsid w:val="00CB30F5"/>
    <w:rsid w:val="00CB3649"/>
    <w:rsid w:val="00CB3EDC"/>
    <w:rsid w:val="00CB4844"/>
    <w:rsid w:val="00CB4CC1"/>
    <w:rsid w:val="00CB5B53"/>
    <w:rsid w:val="00CB6848"/>
    <w:rsid w:val="00CB6FAE"/>
    <w:rsid w:val="00CC2360"/>
    <w:rsid w:val="00CC4539"/>
    <w:rsid w:val="00CC5910"/>
    <w:rsid w:val="00CC5FD7"/>
    <w:rsid w:val="00CC6B95"/>
    <w:rsid w:val="00CC78A1"/>
    <w:rsid w:val="00CD3884"/>
    <w:rsid w:val="00CD3A0B"/>
    <w:rsid w:val="00CD3F7C"/>
    <w:rsid w:val="00CD5B71"/>
    <w:rsid w:val="00CD63A8"/>
    <w:rsid w:val="00CD6A0E"/>
    <w:rsid w:val="00CD7411"/>
    <w:rsid w:val="00CE0BCD"/>
    <w:rsid w:val="00CE196B"/>
    <w:rsid w:val="00CE411A"/>
    <w:rsid w:val="00CE44D8"/>
    <w:rsid w:val="00CE55F7"/>
    <w:rsid w:val="00CE56D6"/>
    <w:rsid w:val="00CE7F13"/>
    <w:rsid w:val="00CF3062"/>
    <w:rsid w:val="00CF5546"/>
    <w:rsid w:val="00CF6627"/>
    <w:rsid w:val="00CF6E5C"/>
    <w:rsid w:val="00CF79B6"/>
    <w:rsid w:val="00D00A02"/>
    <w:rsid w:val="00D05398"/>
    <w:rsid w:val="00D06007"/>
    <w:rsid w:val="00D06831"/>
    <w:rsid w:val="00D113F4"/>
    <w:rsid w:val="00D123E7"/>
    <w:rsid w:val="00D14CBA"/>
    <w:rsid w:val="00D15EB5"/>
    <w:rsid w:val="00D17A4F"/>
    <w:rsid w:val="00D2136B"/>
    <w:rsid w:val="00D21514"/>
    <w:rsid w:val="00D218FE"/>
    <w:rsid w:val="00D21FE8"/>
    <w:rsid w:val="00D22511"/>
    <w:rsid w:val="00D22AD9"/>
    <w:rsid w:val="00D24EE2"/>
    <w:rsid w:val="00D26656"/>
    <w:rsid w:val="00D272EB"/>
    <w:rsid w:val="00D30EF5"/>
    <w:rsid w:val="00D31919"/>
    <w:rsid w:val="00D33794"/>
    <w:rsid w:val="00D3562C"/>
    <w:rsid w:val="00D40DDF"/>
    <w:rsid w:val="00D42C02"/>
    <w:rsid w:val="00D42C44"/>
    <w:rsid w:val="00D42E4E"/>
    <w:rsid w:val="00D43667"/>
    <w:rsid w:val="00D4421C"/>
    <w:rsid w:val="00D4551B"/>
    <w:rsid w:val="00D463D4"/>
    <w:rsid w:val="00D51045"/>
    <w:rsid w:val="00D51403"/>
    <w:rsid w:val="00D51469"/>
    <w:rsid w:val="00D51AD9"/>
    <w:rsid w:val="00D526B3"/>
    <w:rsid w:val="00D529FF"/>
    <w:rsid w:val="00D54858"/>
    <w:rsid w:val="00D56D98"/>
    <w:rsid w:val="00D600F0"/>
    <w:rsid w:val="00D61C84"/>
    <w:rsid w:val="00D6236A"/>
    <w:rsid w:val="00D63F96"/>
    <w:rsid w:val="00D64BF9"/>
    <w:rsid w:val="00D65780"/>
    <w:rsid w:val="00D70206"/>
    <w:rsid w:val="00D70BE7"/>
    <w:rsid w:val="00D71207"/>
    <w:rsid w:val="00D71709"/>
    <w:rsid w:val="00D72E05"/>
    <w:rsid w:val="00D73A03"/>
    <w:rsid w:val="00D7542C"/>
    <w:rsid w:val="00D7589F"/>
    <w:rsid w:val="00D777F5"/>
    <w:rsid w:val="00D84DF0"/>
    <w:rsid w:val="00D85371"/>
    <w:rsid w:val="00D8663B"/>
    <w:rsid w:val="00D871B9"/>
    <w:rsid w:val="00D90E92"/>
    <w:rsid w:val="00D92712"/>
    <w:rsid w:val="00D93670"/>
    <w:rsid w:val="00D93A6B"/>
    <w:rsid w:val="00D93E5D"/>
    <w:rsid w:val="00D94B0E"/>
    <w:rsid w:val="00D957AA"/>
    <w:rsid w:val="00D9696A"/>
    <w:rsid w:val="00DA1BED"/>
    <w:rsid w:val="00DA2502"/>
    <w:rsid w:val="00DA35F8"/>
    <w:rsid w:val="00DA401D"/>
    <w:rsid w:val="00DA41BA"/>
    <w:rsid w:val="00DA4568"/>
    <w:rsid w:val="00DA67B8"/>
    <w:rsid w:val="00DA6EA1"/>
    <w:rsid w:val="00DA7843"/>
    <w:rsid w:val="00DB2814"/>
    <w:rsid w:val="00DB6777"/>
    <w:rsid w:val="00DB6783"/>
    <w:rsid w:val="00DC0868"/>
    <w:rsid w:val="00DC0EDB"/>
    <w:rsid w:val="00DC35C9"/>
    <w:rsid w:val="00DC38A5"/>
    <w:rsid w:val="00DC5A0B"/>
    <w:rsid w:val="00DD195D"/>
    <w:rsid w:val="00DD1E92"/>
    <w:rsid w:val="00DD207D"/>
    <w:rsid w:val="00DD2EC0"/>
    <w:rsid w:val="00DD444E"/>
    <w:rsid w:val="00DD45ED"/>
    <w:rsid w:val="00DD4D4C"/>
    <w:rsid w:val="00DD50D5"/>
    <w:rsid w:val="00DD5B19"/>
    <w:rsid w:val="00DD674A"/>
    <w:rsid w:val="00DD7216"/>
    <w:rsid w:val="00DD74BF"/>
    <w:rsid w:val="00DD7EEE"/>
    <w:rsid w:val="00DE02CD"/>
    <w:rsid w:val="00DE050D"/>
    <w:rsid w:val="00DE1B18"/>
    <w:rsid w:val="00DE2CB3"/>
    <w:rsid w:val="00DE44F9"/>
    <w:rsid w:val="00DE63E1"/>
    <w:rsid w:val="00DE6C41"/>
    <w:rsid w:val="00DE6F1B"/>
    <w:rsid w:val="00DF0043"/>
    <w:rsid w:val="00DF02A6"/>
    <w:rsid w:val="00DF0461"/>
    <w:rsid w:val="00DF15F5"/>
    <w:rsid w:val="00DF28B1"/>
    <w:rsid w:val="00DF330C"/>
    <w:rsid w:val="00DF353C"/>
    <w:rsid w:val="00DF4987"/>
    <w:rsid w:val="00DF6842"/>
    <w:rsid w:val="00DF76D7"/>
    <w:rsid w:val="00E00990"/>
    <w:rsid w:val="00E00E02"/>
    <w:rsid w:val="00E02346"/>
    <w:rsid w:val="00E02EBF"/>
    <w:rsid w:val="00E037C6"/>
    <w:rsid w:val="00E04516"/>
    <w:rsid w:val="00E05FC2"/>
    <w:rsid w:val="00E06EBA"/>
    <w:rsid w:val="00E07A1D"/>
    <w:rsid w:val="00E107C7"/>
    <w:rsid w:val="00E115B7"/>
    <w:rsid w:val="00E126C3"/>
    <w:rsid w:val="00E12D39"/>
    <w:rsid w:val="00E1468D"/>
    <w:rsid w:val="00E1471C"/>
    <w:rsid w:val="00E16181"/>
    <w:rsid w:val="00E163A4"/>
    <w:rsid w:val="00E16C01"/>
    <w:rsid w:val="00E17A2C"/>
    <w:rsid w:val="00E20AEA"/>
    <w:rsid w:val="00E22E73"/>
    <w:rsid w:val="00E231EE"/>
    <w:rsid w:val="00E23D02"/>
    <w:rsid w:val="00E25546"/>
    <w:rsid w:val="00E31B34"/>
    <w:rsid w:val="00E323C3"/>
    <w:rsid w:val="00E3274F"/>
    <w:rsid w:val="00E32C61"/>
    <w:rsid w:val="00E36AB5"/>
    <w:rsid w:val="00E376C3"/>
    <w:rsid w:val="00E37A55"/>
    <w:rsid w:val="00E414B0"/>
    <w:rsid w:val="00E41881"/>
    <w:rsid w:val="00E41F4D"/>
    <w:rsid w:val="00E42460"/>
    <w:rsid w:val="00E43FDF"/>
    <w:rsid w:val="00E46F84"/>
    <w:rsid w:val="00E47F95"/>
    <w:rsid w:val="00E53866"/>
    <w:rsid w:val="00E53B7E"/>
    <w:rsid w:val="00E5402F"/>
    <w:rsid w:val="00E5539E"/>
    <w:rsid w:val="00E55E10"/>
    <w:rsid w:val="00E56270"/>
    <w:rsid w:val="00E60141"/>
    <w:rsid w:val="00E6026D"/>
    <w:rsid w:val="00E60795"/>
    <w:rsid w:val="00E655ED"/>
    <w:rsid w:val="00E659EF"/>
    <w:rsid w:val="00E7048D"/>
    <w:rsid w:val="00E70FBA"/>
    <w:rsid w:val="00E7135F"/>
    <w:rsid w:val="00E71724"/>
    <w:rsid w:val="00E721C2"/>
    <w:rsid w:val="00E72C3C"/>
    <w:rsid w:val="00E72ECD"/>
    <w:rsid w:val="00E73BD7"/>
    <w:rsid w:val="00E77033"/>
    <w:rsid w:val="00E77331"/>
    <w:rsid w:val="00E77A8F"/>
    <w:rsid w:val="00E80644"/>
    <w:rsid w:val="00E81850"/>
    <w:rsid w:val="00E819BF"/>
    <w:rsid w:val="00E81F8F"/>
    <w:rsid w:val="00E858DA"/>
    <w:rsid w:val="00E87711"/>
    <w:rsid w:val="00E87CD0"/>
    <w:rsid w:val="00E90CE5"/>
    <w:rsid w:val="00E92618"/>
    <w:rsid w:val="00E934F5"/>
    <w:rsid w:val="00E938E7"/>
    <w:rsid w:val="00E94C16"/>
    <w:rsid w:val="00E952A3"/>
    <w:rsid w:val="00E95ACE"/>
    <w:rsid w:val="00E95F04"/>
    <w:rsid w:val="00E97D8E"/>
    <w:rsid w:val="00EA0E28"/>
    <w:rsid w:val="00EA1A3C"/>
    <w:rsid w:val="00EA1CE7"/>
    <w:rsid w:val="00EA20B2"/>
    <w:rsid w:val="00EA2175"/>
    <w:rsid w:val="00EA22CF"/>
    <w:rsid w:val="00EA4257"/>
    <w:rsid w:val="00EA65E3"/>
    <w:rsid w:val="00EA7271"/>
    <w:rsid w:val="00EB0800"/>
    <w:rsid w:val="00EB0CD4"/>
    <w:rsid w:val="00EB1E4C"/>
    <w:rsid w:val="00EB24D8"/>
    <w:rsid w:val="00EB3653"/>
    <w:rsid w:val="00EB6395"/>
    <w:rsid w:val="00EB6AD2"/>
    <w:rsid w:val="00EB7481"/>
    <w:rsid w:val="00EC00BB"/>
    <w:rsid w:val="00EC3364"/>
    <w:rsid w:val="00ED23F2"/>
    <w:rsid w:val="00ED2D1C"/>
    <w:rsid w:val="00ED32D3"/>
    <w:rsid w:val="00ED3931"/>
    <w:rsid w:val="00ED43D6"/>
    <w:rsid w:val="00ED6F91"/>
    <w:rsid w:val="00EE4B5A"/>
    <w:rsid w:val="00EE5F00"/>
    <w:rsid w:val="00EE7256"/>
    <w:rsid w:val="00EF3F87"/>
    <w:rsid w:val="00EF41F9"/>
    <w:rsid w:val="00EF43A9"/>
    <w:rsid w:val="00EF7796"/>
    <w:rsid w:val="00EF78C3"/>
    <w:rsid w:val="00F00375"/>
    <w:rsid w:val="00F0042B"/>
    <w:rsid w:val="00F0159A"/>
    <w:rsid w:val="00F03951"/>
    <w:rsid w:val="00F03C98"/>
    <w:rsid w:val="00F044A2"/>
    <w:rsid w:val="00F04971"/>
    <w:rsid w:val="00F0548B"/>
    <w:rsid w:val="00F07036"/>
    <w:rsid w:val="00F0790E"/>
    <w:rsid w:val="00F10C88"/>
    <w:rsid w:val="00F12038"/>
    <w:rsid w:val="00F13178"/>
    <w:rsid w:val="00F1394D"/>
    <w:rsid w:val="00F14339"/>
    <w:rsid w:val="00F14EAF"/>
    <w:rsid w:val="00F16907"/>
    <w:rsid w:val="00F2023C"/>
    <w:rsid w:val="00F21308"/>
    <w:rsid w:val="00F2302E"/>
    <w:rsid w:val="00F2398C"/>
    <w:rsid w:val="00F24452"/>
    <w:rsid w:val="00F246C0"/>
    <w:rsid w:val="00F26FEA"/>
    <w:rsid w:val="00F27AA7"/>
    <w:rsid w:val="00F30528"/>
    <w:rsid w:val="00F351DD"/>
    <w:rsid w:val="00F35259"/>
    <w:rsid w:val="00F36A94"/>
    <w:rsid w:val="00F36E35"/>
    <w:rsid w:val="00F3750D"/>
    <w:rsid w:val="00F377FF"/>
    <w:rsid w:val="00F41088"/>
    <w:rsid w:val="00F4251B"/>
    <w:rsid w:val="00F444DF"/>
    <w:rsid w:val="00F45E41"/>
    <w:rsid w:val="00F46951"/>
    <w:rsid w:val="00F47C1D"/>
    <w:rsid w:val="00F47C66"/>
    <w:rsid w:val="00F53C89"/>
    <w:rsid w:val="00F56BA9"/>
    <w:rsid w:val="00F570D8"/>
    <w:rsid w:val="00F57A67"/>
    <w:rsid w:val="00F57DAF"/>
    <w:rsid w:val="00F60EE2"/>
    <w:rsid w:val="00F61147"/>
    <w:rsid w:val="00F6275B"/>
    <w:rsid w:val="00F631ED"/>
    <w:rsid w:val="00F634F1"/>
    <w:rsid w:val="00F64333"/>
    <w:rsid w:val="00F64797"/>
    <w:rsid w:val="00F647C7"/>
    <w:rsid w:val="00F67D2A"/>
    <w:rsid w:val="00F71289"/>
    <w:rsid w:val="00F714EC"/>
    <w:rsid w:val="00F768BE"/>
    <w:rsid w:val="00F7693A"/>
    <w:rsid w:val="00F76CB8"/>
    <w:rsid w:val="00F76D0B"/>
    <w:rsid w:val="00F76DEA"/>
    <w:rsid w:val="00F77C3A"/>
    <w:rsid w:val="00F80180"/>
    <w:rsid w:val="00F81387"/>
    <w:rsid w:val="00F81C38"/>
    <w:rsid w:val="00F8203C"/>
    <w:rsid w:val="00F82571"/>
    <w:rsid w:val="00F86E60"/>
    <w:rsid w:val="00F87868"/>
    <w:rsid w:val="00F879CB"/>
    <w:rsid w:val="00F90D44"/>
    <w:rsid w:val="00F94B6E"/>
    <w:rsid w:val="00F95725"/>
    <w:rsid w:val="00F95F63"/>
    <w:rsid w:val="00F964E2"/>
    <w:rsid w:val="00FA2670"/>
    <w:rsid w:val="00FA280F"/>
    <w:rsid w:val="00FA7466"/>
    <w:rsid w:val="00FB0116"/>
    <w:rsid w:val="00FB1366"/>
    <w:rsid w:val="00FB1BE8"/>
    <w:rsid w:val="00FB2C6E"/>
    <w:rsid w:val="00FB369A"/>
    <w:rsid w:val="00FB6996"/>
    <w:rsid w:val="00FC0BAA"/>
    <w:rsid w:val="00FC3854"/>
    <w:rsid w:val="00FC75B4"/>
    <w:rsid w:val="00FC7A57"/>
    <w:rsid w:val="00FD06EC"/>
    <w:rsid w:val="00FD2728"/>
    <w:rsid w:val="00FD4E43"/>
    <w:rsid w:val="00FD5C63"/>
    <w:rsid w:val="00FD60EE"/>
    <w:rsid w:val="00FD7ABF"/>
    <w:rsid w:val="00FE0B98"/>
    <w:rsid w:val="00FE3116"/>
    <w:rsid w:val="00FE3A9A"/>
    <w:rsid w:val="00FE57A6"/>
    <w:rsid w:val="00FF48C5"/>
    <w:rsid w:val="00FF5A41"/>
    <w:rsid w:val="00FF5AE3"/>
    <w:rsid w:val="00FF624A"/>
    <w:rsid w:val="00FF67C0"/>
    <w:rsid w:val="00FF6C8D"/>
    <w:rsid w:val="00FF70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startarrowwidth="narrow" startarrowlength="long" endarrowwidth="narrow" endarrowlength="long" weight="4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217"/>
    <w:rPr>
      <w:rFonts w:ascii="Book Antiqua" w:hAnsi="Book Antiqua"/>
      <w:spacing w:val="-3"/>
      <w:sz w:val="24"/>
      <w:lang w:val="es-ES_tradnl"/>
    </w:rPr>
  </w:style>
  <w:style w:type="paragraph" w:styleId="Ttulo1">
    <w:name w:val="heading 1"/>
    <w:basedOn w:val="Normal"/>
    <w:next w:val="Normal"/>
    <w:qFormat/>
    <w:rsid w:val="007E4217"/>
    <w:pPr>
      <w:keepNext/>
      <w:spacing w:before="240" w:after="60"/>
      <w:outlineLvl w:val="0"/>
    </w:pPr>
    <w:rPr>
      <w:rFonts w:ascii="Arial" w:hAnsi="Arial"/>
      <w:b/>
      <w:kern w:val="28"/>
      <w:sz w:val="28"/>
    </w:rPr>
  </w:style>
  <w:style w:type="paragraph" w:styleId="Ttulo2">
    <w:name w:val="heading 2"/>
    <w:basedOn w:val="Normal"/>
    <w:next w:val="Normal"/>
    <w:qFormat/>
    <w:rsid w:val="007E4217"/>
    <w:pPr>
      <w:keepNext/>
      <w:spacing w:before="240" w:after="60"/>
      <w:outlineLvl w:val="1"/>
    </w:pPr>
    <w:rPr>
      <w:rFonts w:ascii="Arial" w:hAnsi="Arial"/>
      <w:b/>
      <w:i/>
    </w:rPr>
  </w:style>
  <w:style w:type="paragraph" w:styleId="Ttulo3">
    <w:name w:val="heading 3"/>
    <w:basedOn w:val="Normal"/>
    <w:next w:val="Normal"/>
    <w:qFormat/>
    <w:rsid w:val="007E4217"/>
    <w:pPr>
      <w:keepNext/>
      <w:widowControl w:val="0"/>
      <w:jc w:val="center"/>
      <w:outlineLvl w:val="2"/>
    </w:pPr>
    <w:rPr>
      <w:rFonts w:ascii="Tempus Sans ITC" w:hAnsi="Tempus Sans ITC"/>
      <w:spacing w:val="0"/>
      <w:lang w:val="es-ES"/>
    </w:rPr>
  </w:style>
  <w:style w:type="paragraph" w:styleId="Ttulo4">
    <w:name w:val="heading 4"/>
    <w:basedOn w:val="Normal"/>
    <w:next w:val="Normal"/>
    <w:qFormat/>
    <w:rsid w:val="007E4217"/>
    <w:pPr>
      <w:keepNext/>
      <w:widowControl w:val="0"/>
      <w:jc w:val="center"/>
      <w:outlineLvl w:val="3"/>
    </w:pPr>
    <w:rPr>
      <w:rFonts w:ascii="Tempus Sans ITC" w:hAnsi="Tempus Sans ITC"/>
      <w:b/>
      <w:spacing w:val="0"/>
      <w:lang w:val="es-ES"/>
    </w:rPr>
  </w:style>
  <w:style w:type="paragraph" w:styleId="Ttulo5">
    <w:name w:val="heading 5"/>
    <w:basedOn w:val="Normal"/>
    <w:next w:val="Normal"/>
    <w:qFormat/>
    <w:rsid w:val="007E4217"/>
    <w:pPr>
      <w:keepNext/>
      <w:widowControl w:val="0"/>
      <w:jc w:val="center"/>
      <w:outlineLvl w:val="4"/>
    </w:pPr>
    <w:rPr>
      <w:rFonts w:ascii="Arial" w:hAnsi="Arial"/>
      <w:b/>
      <w:spacing w:val="0"/>
      <w:sz w:val="16"/>
      <w:lang w:val="es-ES"/>
    </w:rPr>
  </w:style>
  <w:style w:type="paragraph" w:styleId="Ttulo6">
    <w:name w:val="heading 6"/>
    <w:basedOn w:val="Normal"/>
    <w:next w:val="Normal"/>
    <w:qFormat/>
    <w:rsid w:val="007E4217"/>
    <w:pPr>
      <w:keepNext/>
      <w:jc w:val="center"/>
      <w:outlineLvl w:val="5"/>
    </w:pPr>
    <w:rPr>
      <w:rFonts w:ascii="Arial" w:hAnsi="Arial"/>
      <w:b/>
      <w:spacing w:val="0"/>
      <w:sz w:val="20"/>
      <w:lang w:val="es-MX"/>
    </w:rPr>
  </w:style>
  <w:style w:type="paragraph" w:styleId="Ttulo7">
    <w:name w:val="heading 7"/>
    <w:basedOn w:val="Normal"/>
    <w:next w:val="Normal"/>
    <w:qFormat/>
    <w:rsid w:val="007E4217"/>
    <w:pPr>
      <w:keepNext/>
      <w:outlineLvl w:val="6"/>
    </w:pPr>
    <w:rPr>
      <w:rFonts w:ascii="Bookman Old Style" w:hAnsi="Bookman Old Style"/>
      <w:b/>
      <w:bCs/>
      <w:sz w:val="20"/>
      <w:lang w:val="es-ES"/>
    </w:rPr>
  </w:style>
  <w:style w:type="paragraph" w:styleId="Ttulo8">
    <w:name w:val="heading 8"/>
    <w:basedOn w:val="Normal"/>
    <w:next w:val="Normal"/>
    <w:qFormat/>
    <w:rsid w:val="007E4217"/>
    <w:pPr>
      <w:keepNext/>
      <w:outlineLvl w:val="7"/>
    </w:pPr>
    <w:rPr>
      <w:rFonts w:ascii="Times New Roman" w:hAnsi="Times New Roman"/>
      <w:b/>
      <w:spacing w:val="0"/>
      <w:lang w:val="en-US"/>
    </w:rPr>
  </w:style>
  <w:style w:type="paragraph" w:styleId="Ttulo9">
    <w:name w:val="heading 9"/>
    <w:basedOn w:val="Normal"/>
    <w:next w:val="Normal"/>
    <w:qFormat/>
    <w:rsid w:val="007E4217"/>
    <w:pPr>
      <w:keepNext/>
      <w:outlineLvl w:val="8"/>
    </w:pPr>
    <w:rPr>
      <w:rFonts w:ascii="Bookman Old Style" w:hAnsi="Bookman Old Style"/>
      <w:i/>
      <w:iCs/>
      <w:sz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7E4217"/>
  </w:style>
  <w:style w:type="paragraph" w:customStyle="1" w:styleId="Ttuloprincipal">
    <w:name w:val="Título principal"/>
    <w:basedOn w:val="Ttulo1"/>
    <w:rsid w:val="007E4217"/>
    <w:pPr>
      <w:spacing w:after="240"/>
      <w:jc w:val="center"/>
      <w:outlineLvl w:val="9"/>
    </w:pPr>
    <w:rPr>
      <w:rFonts w:ascii="Bookman" w:hAnsi="Bookman"/>
      <w:spacing w:val="0"/>
    </w:rPr>
  </w:style>
  <w:style w:type="paragraph" w:customStyle="1" w:styleId="Nombreautor">
    <w:name w:val="Nombre autor"/>
    <w:basedOn w:val="Normal"/>
    <w:link w:val="NombreautorCar"/>
    <w:rsid w:val="007E4217"/>
    <w:pPr>
      <w:jc w:val="center"/>
    </w:pPr>
    <w:rPr>
      <w:rFonts w:ascii="Bookman" w:hAnsi="Bookman"/>
      <w:b/>
      <w:spacing w:val="0"/>
    </w:rPr>
  </w:style>
  <w:style w:type="character" w:customStyle="1" w:styleId="NombreautorCar">
    <w:name w:val="Nombre autor Car"/>
    <w:basedOn w:val="Fuentedeprrafopredeter"/>
    <w:link w:val="Nombreautor"/>
    <w:rsid w:val="00CD5B71"/>
    <w:rPr>
      <w:rFonts w:ascii="Bookman" w:hAnsi="Bookman"/>
      <w:b/>
      <w:sz w:val="24"/>
      <w:lang w:val="es-ES_tradnl" w:eastAsia="es-ES" w:bidi="ar-SA"/>
    </w:rPr>
  </w:style>
  <w:style w:type="paragraph" w:customStyle="1" w:styleId="Institucin">
    <w:name w:val="Institución"/>
    <w:basedOn w:val="Normal"/>
    <w:link w:val="InstitucinCar"/>
    <w:rsid w:val="007E4217"/>
    <w:pPr>
      <w:spacing w:after="240"/>
      <w:jc w:val="center"/>
    </w:pPr>
    <w:rPr>
      <w:rFonts w:ascii="Bookman" w:hAnsi="Bookman"/>
      <w:b/>
      <w:i/>
      <w:spacing w:val="0"/>
    </w:rPr>
  </w:style>
  <w:style w:type="character" w:customStyle="1" w:styleId="InstitucinCar">
    <w:name w:val="Institución Car"/>
    <w:basedOn w:val="Fuentedeprrafopredeter"/>
    <w:link w:val="Institucin"/>
    <w:rsid w:val="00CD5B71"/>
    <w:rPr>
      <w:rFonts w:ascii="Bookman" w:hAnsi="Bookman"/>
      <w:b/>
      <w:i/>
      <w:sz w:val="24"/>
      <w:lang w:val="es-ES_tradnl" w:eastAsia="es-ES" w:bidi="ar-SA"/>
    </w:rPr>
  </w:style>
  <w:style w:type="paragraph" w:customStyle="1" w:styleId="Ttuloresumen">
    <w:name w:val="Título resumen"/>
    <w:basedOn w:val="Normal"/>
    <w:rsid w:val="007E4217"/>
    <w:pPr>
      <w:spacing w:after="240"/>
      <w:jc w:val="center"/>
    </w:pPr>
    <w:rPr>
      <w:rFonts w:ascii="Bookman" w:hAnsi="Bookman"/>
      <w:b/>
      <w:spacing w:val="0"/>
    </w:rPr>
  </w:style>
  <w:style w:type="paragraph" w:customStyle="1" w:styleId="Resumen">
    <w:name w:val="Resumen"/>
    <w:basedOn w:val="Normal"/>
    <w:rsid w:val="007E4217"/>
    <w:pPr>
      <w:spacing w:after="240"/>
      <w:jc w:val="both"/>
    </w:pPr>
    <w:rPr>
      <w:rFonts w:ascii="Bookman" w:hAnsi="Bookman"/>
      <w:b/>
      <w:spacing w:val="0"/>
      <w:sz w:val="20"/>
    </w:rPr>
  </w:style>
  <w:style w:type="paragraph" w:customStyle="1" w:styleId="Indicadores">
    <w:name w:val="Indicadores"/>
    <w:basedOn w:val="Normal"/>
    <w:rsid w:val="007E4217"/>
    <w:pPr>
      <w:spacing w:after="240"/>
      <w:jc w:val="both"/>
    </w:pPr>
    <w:rPr>
      <w:rFonts w:ascii="Bookman" w:hAnsi="Bookman"/>
      <w:spacing w:val="0"/>
    </w:rPr>
  </w:style>
  <w:style w:type="paragraph" w:customStyle="1" w:styleId="Piepgina">
    <w:name w:val="Pie página"/>
    <w:basedOn w:val="Normal"/>
    <w:rsid w:val="007E4217"/>
    <w:pPr>
      <w:jc w:val="both"/>
    </w:pPr>
    <w:rPr>
      <w:rFonts w:ascii="Bookman" w:hAnsi="Bookman"/>
      <w:spacing w:val="0"/>
      <w:sz w:val="18"/>
    </w:rPr>
  </w:style>
  <w:style w:type="paragraph" w:customStyle="1" w:styleId="prrafosinsangra">
    <w:name w:val="párrafo sin sangría"/>
    <w:basedOn w:val="Normal"/>
    <w:rsid w:val="007E4217"/>
    <w:pPr>
      <w:spacing w:after="120"/>
      <w:jc w:val="both"/>
    </w:pPr>
    <w:rPr>
      <w:rFonts w:ascii="Bookman" w:hAnsi="Bookman"/>
      <w:spacing w:val="0"/>
    </w:rPr>
  </w:style>
  <w:style w:type="paragraph" w:customStyle="1" w:styleId="prrafonormal">
    <w:name w:val="párrafo normal"/>
    <w:basedOn w:val="Normal"/>
    <w:rsid w:val="007E4217"/>
    <w:pPr>
      <w:spacing w:after="120"/>
      <w:ind w:firstLine="709"/>
      <w:jc w:val="both"/>
    </w:pPr>
    <w:rPr>
      <w:rFonts w:ascii="Bookman" w:hAnsi="Bookman"/>
      <w:spacing w:val="0"/>
    </w:rPr>
  </w:style>
  <w:style w:type="paragraph" w:customStyle="1" w:styleId="Ttulo20">
    <w:name w:val="Título2"/>
    <w:basedOn w:val="Normal"/>
    <w:rsid w:val="007E4217"/>
    <w:pPr>
      <w:spacing w:after="120"/>
    </w:pPr>
    <w:rPr>
      <w:rFonts w:ascii="Bookman" w:hAnsi="Bookman"/>
      <w:b/>
      <w:spacing w:val="0"/>
    </w:rPr>
  </w:style>
  <w:style w:type="paragraph" w:customStyle="1" w:styleId="Ttulofigura">
    <w:name w:val="Título figura"/>
    <w:basedOn w:val="Normal"/>
    <w:rsid w:val="007E4217"/>
    <w:pPr>
      <w:spacing w:before="120" w:after="60"/>
      <w:ind w:left="1134" w:hanging="1134"/>
      <w:jc w:val="both"/>
    </w:pPr>
    <w:rPr>
      <w:rFonts w:ascii="Bookman" w:hAnsi="Bookman"/>
      <w:b/>
      <w:spacing w:val="0"/>
      <w:sz w:val="22"/>
    </w:rPr>
  </w:style>
  <w:style w:type="paragraph" w:customStyle="1" w:styleId="Ttulo40">
    <w:name w:val="Título4"/>
    <w:basedOn w:val="Normal"/>
    <w:rsid w:val="007E4217"/>
    <w:rPr>
      <w:rFonts w:ascii="Bookman" w:hAnsi="Bookman"/>
      <w:i/>
    </w:rPr>
  </w:style>
  <w:style w:type="paragraph" w:customStyle="1" w:styleId="Prrafovieta">
    <w:name w:val="Párrafo viñeta"/>
    <w:basedOn w:val="Normal"/>
    <w:rsid w:val="007E4217"/>
    <w:pPr>
      <w:ind w:left="284" w:hanging="284"/>
      <w:jc w:val="both"/>
    </w:pPr>
    <w:rPr>
      <w:rFonts w:ascii="Bookman" w:hAnsi="Bookman"/>
      <w:spacing w:val="0"/>
    </w:rPr>
  </w:style>
  <w:style w:type="paragraph" w:customStyle="1" w:styleId="Ttulo50">
    <w:name w:val="Título5"/>
    <w:basedOn w:val="Normal"/>
    <w:rsid w:val="007E4217"/>
    <w:rPr>
      <w:rFonts w:ascii="Bookman" w:hAnsi="Bookman"/>
      <w:spacing w:val="0"/>
    </w:rPr>
  </w:style>
  <w:style w:type="paragraph" w:customStyle="1" w:styleId="Ttulo10">
    <w:name w:val="Título1"/>
    <w:basedOn w:val="Normal"/>
    <w:rsid w:val="007E4217"/>
    <w:pPr>
      <w:spacing w:after="240"/>
      <w:jc w:val="center"/>
    </w:pPr>
    <w:rPr>
      <w:rFonts w:ascii="Bookman" w:hAnsi="Bookman"/>
      <w:b/>
      <w:spacing w:val="0"/>
    </w:rPr>
  </w:style>
  <w:style w:type="paragraph" w:customStyle="1" w:styleId="Ttuloreferencias">
    <w:name w:val="Título referencias"/>
    <w:basedOn w:val="Normal"/>
    <w:rsid w:val="007E4217"/>
    <w:pPr>
      <w:spacing w:after="240"/>
      <w:jc w:val="center"/>
    </w:pPr>
    <w:rPr>
      <w:rFonts w:ascii="Bookman" w:hAnsi="Bookman"/>
      <w:b/>
      <w:spacing w:val="0"/>
    </w:rPr>
  </w:style>
  <w:style w:type="paragraph" w:customStyle="1" w:styleId="Referencias">
    <w:name w:val="Referencias"/>
    <w:basedOn w:val="Normal"/>
    <w:rsid w:val="007E4217"/>
    <w:pPr>
      <w:spacing w:after="120"/>
      <w:ind w:left="709" w:hanging="709"/>
      <w:jc w:val="both"/>
    </w:pPr>
    <w:rPr>
      <w:rFonts w:ascii="Bookman" w:hAnsi="Bookman"/>
      <w:spacing w:val="0"/>
      <w:sz w:val="20"/>
    </w:rPr>
  </w:style>
  <w:style w:type="paragraph" w:customStyle="1" w:styleId="Piefigura">
    <w:name w:val="Pie figura"/>
    <w:basedOn w:val="Normal"/>
    <w:link w:val="PiefiguraCar"/>
    <w:rsid w:val="007E4217"/>
    <w:pPr>
      <w:jc w:val="both"/>
    </w:pPr>
    <w:rPr>
      <w:rFonts w:ascii="Bookman" w:hAnsi="Bookman"/>
      <w:sz w:val="20"/>
    </w:rPr>
  </w:style>
  <w:style w:type="paragraph" w:customStyle="1" w:styleId="Ttulo30">
    <w:name w:val="Título3"/>
    <w:basedOn w:val="Ttulo2"/>
    <w:rsid w:val="007E4217"/>
    <w:pPr>
      <w:ind w:right="57"/>
      <w:outlineLvl w:val="9"/>
    </w:pPr>
    <w:rPr>
      <w:rFonts w:ascii="Bookman" w:hAnsi="Bookman"/>
      <w:spacing w:val="0"/>
    </w:rPr>
  </w:style>
  <w:style w:type="paragraph" w:customStyle="1" w:styleId="Prrafonumerado">
    <w:name w:val="Párrafo numerado"/>
    <w:basedOn w:val="Normal"/>
    <w:rsid w:val="007E4217"/>
    <w:pPr>
      <w:tabs>
        <w:tab w:val="left" w:pos="360"/>
      </w:tabs>
      <w:ind w:left="357" w:right="57" w:hanging="357"/>
      <w:jc w:val="both"/>
    </w:pPr>
    <w:rPr>
      <w:rFonts w:ascii="Bookman" w:hAnsi="Bookman"/>
      <w:spacing w:val="0"/>
    </w:rPr>
  </w:style>
  <w:style w:type="paragraph" w:styleId="Encabezado">
    <w:name w:val="header"/>
    <w:basedOn w:val="Normal"/>
    <w:rsid w:val="007E4217"/>
    <w:pPr>
      <w:tabs>
        <w:tab w:val="center" w:pos="4252"/>
        <w:tab w:val="right" w:pos="8504"/>
      </w:tabs>
    </w:pPr>
  </w:style>
  <w:style w:type="character" w:styleId="Refdenotaalpie">
    <w:name w:val="footnote reference"/>
    <w:basedOn w:val="Fuentedeprrafopredeter"/>
    <w:semiHidden/>
    <w:rsid w:val="007E4217"/>
    <w:rPr>
      <w:sz w:val="20"/>
      <w:vertAlign w:val="superscript"/>
    </w:rPr>
  </w:style>
  <w:style w:type="paragraph" w:styleId="Textonotapie">
    <w:name w:val="footnote text"/>
    <w:basedOn w:val="Normal"/>
    <w:semiHidden/>
    <w:rsid w:val="007E4217"/>
    <w:pPr>
      <w:widowControl w:val="0"/>
    </w:pPr>
    <w:rPr>
      <w:rFonts w:ascii="Times New Roman" w:hAnsi="Times New Roman"/>
      <w:spacing w:val="0"/>
      <w:sz w:val="20"/>
      <w:lang w:val="es-ES"/>
    </w:rPr>
  </w:style>
  <w:style w:type="paragraph" w:styleId="Cita">
    <w:name w:val="Quote"/>
    <w:basedOn w:val="Normal"/>
    <w:qFormat/>
    <w:rsid w:val="007E4217"/>
    <w:pPr>
      <w:spacing w:after="120"/>
      <w:ind w:left="709"/>
      <w:jc w:val="both"/>
    </w:pPr>
    <w:rPr>
      <w:rFonts w:ascii="Bookman Old Style" w:hAnsi="Bookman Old Style"/>
      <w:spacing w:val="0"/>
      <w:sz w:val="22"/>
    </w:rPr>
  </w:style>
  <w:style w:type="paragraph" w:styleId="Epgrafe">
    <w:name w:val="caption"/>
    <w:basedOn w:val="Normal"/>
    <w:next w:val="Normal"/>
    <w:qFormat/>
    <w:rsid w:val="007E4217"/>
    <w:rPr>
      <w:rFonts w:ascii="Times New Roman" w:hAnsi="Times New Roman"/>
      <w:b/>
      <w:spacing w:val="0"/>
      <w:lang w:val="es-ES"/>
    </w:rPr>
  </w:style>
  <w:style w:type="character" w:customStyle="1" w:styleId="Hipervnculo1">
    <w:name w:val="Hipervínculo1"/>
    <w:basedOn w:val="Fuentedeprrafopredeter"/>
    <w:rsid w:val="007E4217"/>
    <w:rPr>
      <w:color w:val="0000FF"/>
      <w:u w:val="single"/>
    </w:rPr>
  </w:style>
  <w:style w:type="paragraph" w:customStyle="1" w:styleId="Abstract">
    <w:name w:val="Abstract"/>
    <w:basedOn w:val="Resumen"/>
    <w:rsid w:val="007E4217"/>
    <w:rPr>
      <w:i/>
      <w:iCs/>
    </w:rPr>
  </w:style>
  <w:style w:type="paragraph" w:styleId="NormalWeb">
    <w:name w:val="Normal (Web)"/>
    <w:basedOn w:val="Normal"/>
    <w:rsid w:val="007E4217"/>
    <w:pPr>
      <w:spacing w:before="100" w:beforeAutospacing="1" w:after="100" w:afterAutospacing="1"/>
    </w:pPr>
    <w:rPr>
      <w:rFonts w:ascii="Arial Unicode MS" w:eastAsia="Arial Unicode MS" w:hAnsi="Arial Unicode MS" w:cs="Arial Unicode MS"/>
      <w:color w:val="FFFFFF"/>
      <w:spacing w:val="0"/>
      <w:szCs w:val="24"/>
      <w:lang w:val="es-ES"/>
    </w:rPr>
  </w:style>
  <w:style w:type="character" w:styleId="Refdenotaalfinal">
    <w:name w:val="endnote reference"/>
    <w:basedOn w:val="Fuentedeprrafopredeter"/>
    <w:semiHidden/>
    <w:rsid w:val="007E4217"/>
    <w:rPr>
      <w:vertAlign w:val="superscript"/>
    </w:rPr>
  </w:style>
  <w:style w:type="paragraph" w:styleId="Sangradetextonormal">
    <w:name w:val="Body Text Indent"/>
    <w:basedOn w:val="Normal"/>
    <w:rsid w:val="007E4217"/>
    <w:pPr>
      <w:widowControl w:val="0"/>
      <w:autoSpaceDE w:val="0"/>
      <w:autoSpaceDN w:val="0"/>
      <w:adjustRightInd w:val="0"/>
      <w:spacing w:line="480" w:lineRule="auto"/>
      <w:jc w:val="both"/>
    </w:pPr>
    <w:rPr>
      <w:rFonts w:ascii="Times New Roman" w:hAnsi="Times New Roman"/>
      <w:b/>
      <w:bCs/>
      <w:spacing w:val="0"/>
      <w:szCs w:val="24"/>
      <w:lang w:val="es-MX"/>
    </w:rPr>
  </w:style>
  <w:style w:type="character" w:styleId="Hipervnculo">
    <w:name w:val="Hyperlink"/>
    <w:basedOn w:val="Fuentedeprrafopredeter"/>
    <w:rsid w:val="007E4217"/>
    <w:rPr>
      <w:color w:val="0000FF"/>
      <w:u w:val="single"/>
    </w:rPr>
  </w:style>
  <w:style w:type="paragraph" w:styleId="Sangra2detindependiente">
    <w:name w:val="Body Text Indent 2"/>
    <w:basedOn w:val="Normal"/>
    <w:rsid w:val="007E4217"/>
    <w:pPr>
      <w:widowControl w:val="0"/>
      <w:autoSpaceDE w:val="0"/>
      <w:autoSpaceDN w:val="0"/>
      <w:adjustRightInd w:val="0"/>
      <w:ind w:left="284"/>
    </w:pPr>
    <w:rPr>
      <w:rFonts w:ascii="Times New Roman" w:hAnsi="Times New Roman"/>
      <w:spacing w:val="0"/>
      <w:szCs w:val="24"/>
      <w:lang w:val="es-MX"/>
    </w:rPr>
  </w:style>
  <w:style w:type="table" w:styleId="Tablaconcuadrcula">
    <w:name w:val="Table Grid"/>
    <w:basedOn w:val="Tablanormal"/>
    <w:rsid w:val="007137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TINATARIO">
    <w:name w:val="DESTINATARIO"/>
    <w:basedOn w:val="Normal"/>
    <w:rsid w:val="0011141C"/>
    <w:pPr>
      <w:ind w:left="2835"/>
    </w:pPr>
    <w:rPr>
      <w:rFonts w:ascii="Times New Roman" w:hAnsi="Times New Roman"/>
      <w:b/>
      <w:caps/>
      <w:spacing w:val="0"/>
      <w:sz w:val="20"/>
    </w:rPr>
  </w:style>
  <w:style w:type="paragraph" w:styleId="Textodebloque">
    <w:name w:val="Block Text"/>
    <w:basedOn w:val="Normal"/>
    <w:rsid w:val="0011141C"/>
    <w:pPr>
      <w:numPr>
        <w:ilvl w:val="12"/>
      </w:numPr>
      <w:tabs>
        <w:tab w:val="num" w:pos="3402"/>
      </w:tabs>
      <w:spacing w:after="360" w:line="360" w:lineRule="atLeast"/>
      <w:ind w:left="3402" w:right="284"/>
      <w:jc w:val="both"/>
    </w:pPr>
    <w:rPr>
      <w:rFonts w:ascii="Times New Roman" w:hAnsi="Times New Roman"/>
      <w:spacing w:val="0"/>
    </w:rPr>
  </w:style>
  <w:style w:type="paragraph" w:styleId="Sangra3detindependiente">
    <w:name w:val="Body Text Indent 3"/>
    <w:basedOn w:val="Normal"/>
    <w:rsid w:val="0011141C"/>
    <w:pPr>
      <w:autoSpaceDE w:val="0"/>
      <w:autoSpaceDN w:val="0"/>
      <w:adjustRightInd w:val="0"/>
      <w:ind w:left="3119"/>
    </w:pPr>
    <w:rPr>
      <w:rFonts w:ascii="Arial" w:hAnsi="Arial" w:cs="Arial"/>
      <w:spacing w:val="0"/>
      <w:lang w:val="es-ES"/>
    </w:rPr>
  </w:style>
  <w:style w:type="character" w:styleId="Hipervnculovisitado">
    <w:name w:val="FollowedHyperlink"/>
    <w:basedOn w:val="Fuentedeprrafopredeter"/>
    <w:rsid w:val="0011141C"/>
    <w:rPr>
      <w:color w:val="800080"/>
      <w:u w:val="single"/>
    </w:rPr>
  </w:style>
  <w:style w:type="paragraph" w:styleId="HTMLconformatoprevio">
    <w:name w:val="HTML Preformatted"/>
    <w:basedOn w:val="Normal"/>
    <w:rsid w:val="00C778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pacing w:val="0"/>
      <w:sz w:val="20"/>
      <w:lang w:val="es-ES"/>
    </w:rPr>
  </w:style>
  <w:style w:type="paragraph" w:styleId="Piedepgina">
    <w:name w:val="footer"/>
    <w:basedOn w:val="Normal"/>
    <w:rsid w:val="001C6209"/>
    <w:pPr>
      <w:tabs>
        <w:tab w:val="center" w:pos="4252"/>
        <w:tab w:val="right" w:pos="8504"/>
      </w:tabs>
    </w:pPr>
  </w:style>
  <w:style w:type="paragraph" w:styleId="Textoindependiente">
    <w:name w:val="Body Text"/>
    <w:basedOn w:val="Normal"/>
    <w:rsid w:val="000C0516"/>
    <w:pPr>
      <w:spacing w:after="120"/>
    </w:pPr>
  </w:style>
  <w:style w:type="paragraph" w:styleId="Textoindependiente3">
    <w:name w:val="Body Text 3"/>
    <w:basedOn w:val="Normal"/>
    <w:rsid w:val="00A16292"/>
    <w:pPr>
      <w:jc w:val="both"/>
    </w:pPr>
    <w:rPr>
      <w:rFonts w:ascii="Univers" w:hAnsi="Univers"/>
      <w:spacing w:val="0"/>
      <w:lang w:val="es-MX"/>
    </w:rPr>
  </w:style>
  <w:style w:type="paragraph" w:styleId="Ttulo">
    <w:name w:val="Title"/>
    <w:basedOn w:val="Normal"/>
    <w:qFormat/>
    <w:rsid w:val="00A16292"/>
    <w:pPr>
      <w:jc w:val="center"/>
    </w:pPr>
    <w:rPr>
      <w:rFonts w:ascii="Times New Roman" w:hAnsi="Times New Roman"/>
      <w:b/>
      <w:spacing w:val="0"/>
      <w:lang w:val="es-MX"/>
    </w:rPr>
  </w:style>
  <w:style w:type="paragraph" w:styleId="Textoindependiente2">
    <w:name w:val="Body Text 2"/>
    <w:basedOn w:val="Normal"/>
    <w:rsid w:val="00A16292"/>
    <w:pPr>
      <w:spacing w:line="360" w:lineRule="auto"/>
      <w:jc w:val="center"/>
    </w:pPr>
    <w:rPr>
      <w:rFonts w:ascii="Times New Roman" w:hAnsi="Times New Roman"/>
      <w:b/>
      <w:spacing w:val="0"/>
      <w:lang w:val="es-ES"/>
    </w:rPr>
  </w:style>
  <w:style w:type="paragraph" w:customStyle="1" w:styleId="1AutoList4">
    <w:name w:val="1AutoList4"/>
    <w:rsid w:val="00A16292"/>
    <w:pPr>
      <w:tabs>
        <w:tab w:val="left" w:pos="720"/>
      </w:tabs>
      <w:autoSpaceDE w:val="0"/>
      <w:autoSpaceDN w:val="0"/>
      <w:adjustRightInd w:val="0"/>
      <w:ind w:left="720" w:hanging="720"/>
    </w:pPr>
    <w:rPr>
      <w:szCs w:val="24"/>
      <w:lang w:val="en-US"/>
    </w:rPr>
  </w:style>
  <w:style w:type="character" w:customStyle="1" w:styleId="titulo">
    <w:name w:val="titulo"/>
    <w:basedOn w:val="Fuentedeprrafopredeter"/>
    <w:rsid w:val="000056B7"/>
  </w:style>
  <w:style w:type="character" w:styleId="nfasis">
    <w:name w:val="Emphasis"/>
    <w:basedOn w:val="Fuentedeprrafopredeter"/>
    <w:qFormat/>
    <w:rsid w:val="000056B7"/>
    <w:rPr>
      <w:i/>
      <w:iCs/>
    </w:rPr>
  </w:style>
  <w:style w:type="character" w:customStyle="1" w:styleId="PiefiguraCar">
    <w:name w:val="Pie figura Car"/>
    <w:basedOn w:val="Fuentedeprrafopredeter"/>
    <w:link w:val="Piefigura"/>
    <w:rsid w:val="00DF76D7"/>
    <w:rPr>
      <w:rFonts w:ascii="Bookman" w:hAnsi="Bookman"/>
      <w:spacing w:val="-3"/>
      <w:lang w:val="es-ES_tradnl" w:eastAsia="es-ES" w:bidi="ar-SA"/>
    </w:rPr>
  </w:style>
  <w:style w:type="paragraph" w:styleId="Textodeglobo">
    <w:name w:val="Balloon Text"/>
    <w:basedOn w:val="Normal"/>
    <w:link w:val="TextodegloboCar"/>
    <w:uiPriority w:val="99"/>
    <w:semiHidden/>
    <w:unhideWhenUsed/>
    <w:rsid w:val="007967E7"/>
    <w:rPr>
      <w:rFonts w:ascii="Tahoma" w:hAnsi="Tahoma" w:cs="Tahoma"/>
      <w:sz w:val="16"/>
      <w:szCs w:val="16"/>
    </w:rPr>
  </w:style>
  <w:style w:type="character" w:customStyle="1" w:styleId="TextodegloboCar">
    <w:name w:val="Texto de globo Car"/>
    <w:basedOn w:val="Fuentedeprrafopredeter"/>
    <w:link w:val="Textodeglobo"/>
    <w:uiPriority w:val="99"/>
    <w:semiHidden/>
    <w:rsid w:val="007967E7"/>
    <w:rPr>
      <w:rFonts w:ascii="Tahoma" w:hAnsi="Tahoma" w:cs="Tahoma"/>
      <w:spacing w:val="-3"/>
      <w:sz w:val="16"/>
      <w:szCs w:val="16"/>
      <w:lang w:val="es-ES_tradnl"/>
    </w:rPr>
  </w:style>
  <w:style w:type="table" w:customStyle="1" w:styleId="Sombreadomedio21">
    <w:name w:val="Sombreado medio 21"/>
    <w:basedOn w:val="Tablanormal"/>
    <w:uiPriority w:val="64"/>
    <w:rsid w:val="003D2A7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rrafodelista">
    <w:name w:val="List Paragraph"/>
    <w:basedOn w:val="Normal"/>
    <w:uiPriority w:val="34"/>
    <w:qFormat/>
    <w:rsid w:val="003D2A74"/>
    <w:pPr>
      <w:ind w:left="720"/>
      <w:contextualSpacing/>
    </w:pPr>
  </w:style>
  <w:style w:type="table" w:customStyle="1" w:styleId="Sombreadoclaro1">
    <w:name w:val="Sombreado claro1"/>
    <w:basedOn w:val="Tablanormal"/>
    <w:uiPriority w:val="60"/>
    <w:rsid w:val="00AD290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style-span">
    <w:name w:val="apple-style-span"/>
    <w:basedOn w:val="Fuentedeprrafopredeter"/>
    <w:rsid w:val="00C62D6A"/>
  </w:style>
  <w:style w:type="table" w:customStyle="1" w:styleId="Sombreadoclaro2">
    <w:name w:val="Sombreado claro2"/>
    <w:basedOn w:val="Tablanormal"/>
    <w:uiPriority w:val="60"/>
    <w:rsid w:val="0091787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4553">
      <w:bodyDiv w:val="1"/>
      <w:marLeft w:val="0"/>
      <w:marRight w:val="0"/>
      <w:marTop w:val="0"/>
      <w:marBottom w:val="0"/>
      <w:divBdr>
        <w:top w:val="none" w:sz="0" w:space="0" w:color="auto"/>
        <w:left w:val="none" w:sz="0" w:space="0" w:color="auto"/>
        <w:bottom w:val="none" w:sz="0" w:space="0" w:color="auto"/>
        <w:right w:val="none" w:sz="0" w:space="0" w:color="auto"/>
      </w:divBdr>
      <w:divsChild>
        <w:div w:id="247230031">
          <w:marLeft w:val="0"/>
          <w:marRight w:val="0"/>
          <w:marTop w:val="0"/>
          <w:marBottom w:val="0"/>
          <w:divBdr>
            <w:top w:val="none" w:sz="0" w:space="0" w:color="auto"/>
            <w:left w:val="none" w:sz="0" w:space="0" w:color="auto"/>
            <w:bottom w:val="none" w:sz="0" w:space="0" w:color="auto"/>
            <w:right w:val="none" w:sz="0" w:space="0" w:color="auto"/>
          </w:divBdr>
          <w:divsChild>
            <w:div w:id="1578055060">
              <w:marLeft w:val="0"/>
              <w:marRight w:val="0"/>
              <w:marTop w:val="0"/>
              <w:marBottom w:val="0"/>
              <w:divBdr>
                <w:top w:val="none" w:sz="0" w:space="0" w:color="auto"/>
                <w:left w:val="none" w:sz="0" w:space="0" w:color="auto"/>
                <w:bottom w:val="none" w:sz="0" w:space="0" w:color="auto"/>
                <w:right w:val="none" w:sz="0" w:space="0" w:color="auto"/>
              </w:divBdr>
              <w:divsChild>
                <w:div w:id="108241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4634">
      <w:bodyDiv w:val="1"/>
      <w:marLeft w:val="0"/>
      <w:marRight w:val="0"/>
      <w:marTop w:val="0"/>
      <w:marBottom w:val="0"/>
      <w:divBdr>
        <w:top w:val="none" w:sz="0" w:space="0" w:color="auto"/>
        <w:left w:val="none" w:sz="0" w:space="0" w:color="auto"/>
        <w:bottom w:val="none" w:sz="0" w:space="0" w:color="auto"/>
        <w:right w:val="none" w:sz="0" w:space="0" w:color="auto"/>
      </w:divBdr>
      <w:divsChild>
        <w:div w:id="1000809218">
          <w:marLeft w:val="0"/>
          <w:marRight w:val="0"/>
          <w:marTop w:val="0"/>
          <w:marBottom w:val="0"/>
          <w:divBdr>
            <w:top w:val="none" w:sz="0" w:space="0" w:color="auto"/>
            <w:left w:val="none" w:sz="0" w:space="0" w:color="auto"/>
            <w:bottom w:val="none" w:sz="0" w:space="0" w:color="auto"/>
            <w:right w:val="none" w:sz="0" w:space="0" w:color="auto"/>
          </w:divBdr>
          <w:divsChild>
            <w:div w:id="1826629333">
              <w:marLeft w:val="0"/>
              <w:marRight w:val="0"/>
              <w:marTop w:val="0"/>
              <w:marBottom w:val="0"/>
              <w:divBdr>
                <w:top w:val="none" w:sz="0" w:space="0" w:color="auto"/>
                <w:left w:val="none" w:sz="0" w:space="0" w:color="auto"/>
                <w:bottom w:val="none" w:sz="0" w:space="0" w:color="auto"/>
                <w:right w:val="none" w:sz="0" w:space="0" w:color="auto"/>
              </w:divBdr>
              <w:divsChild>
                <w:div w:id="4216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405">
      <w:bodyDiv w:val="1"/>
      <w:marLeft w:val="0"/>
      <w:marRight w:val="0"/>
      <w:marTop w:val="0"/>
      <w:marBottom w:val="0"/>
      <w:divBdr>
        <w:top w:val="none" w:sz="0" w:space="0" w:color="auto"/>
        <w:left w:val="none" w:sz="0" w:space="0" w:color="auto"/>
        <w:bottom w:val="none" w:sz="0" w:space="0" w:color="auto"/>
        <w:right w:val="none" w:sz="0" w:space="0" w:color="auto"/>
      </w:divBdr>
      <w:divsChild>
        <w:div w:id="320961639">
          <w:marLeft w:val="0"/>
          <w:marRight w:val="0"/>
          <w:marTop w:val="0"/>
          <w:marBottom w:val="0"/>
          <w:divBdr>
            <w:top w:val="none" w:sz="0" w:space="0" w:color="auto"/>
            <w:left w:val="none" w:sz="0" w:space="0" w:color="auto"/>
            <w:bottom w:val="none" w:sz="0" w:space="0" w:color="auto"/>
            <w:right w:val="none" w:sz="0" w:space="0" w:color="auto"/>
          </w:divBdr>
          <w:divsChild>
            <w:div w:id="241716467">
              <w:marLeft w:val="0"/>
              <w:marRight w:val="0"/>
              <w:marTop w:val="0"/>
              <w:marBottom w:val="0"/>
              <w:divBdr>
                <w:top w:val="none" w:sz="0" w:space="0" w:color="auto"/>
                <w:left w:val="none" w:sz="0" w:space="0" w:color="auto"/>
                <w:bottom w:val="none" w:sz="0" w:space="0" w:color="auto"/>
                <w:right w:val="none" w:sz="0" w:space="0" w:color="auto"/>
              </w:divBdr>
              <w:divsChild>
                <w:div w:id="99360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53051">
      <w:bodyDiv w:val="1"/>
      <w:marLeft w:val="0"/>
      <w:marRight w:val="0"/>
      <w:marTop w:val="0"/>
      <w:marBottom w:val="0"/>
      <w:divBdr>
        <w:top w:val="none" w:sz="0" w:space="0" w:color="auto"/>
        <w:left w:val="none" w:sz="0" w:space="0" w:color="auto"/>
        <w:bottom w:val="none" w:sz="0" w:space="0" w:color="auto"/>
        <w:right w:val="none" w:sz="0" w:space="0" w:color="auto"/>
      </w:divBdr>
      <w:divsChild>
        <w:div w:id="2048407190">
          <w:marLeft w:val="0"/>
          <w:marRight w:val="0"/>
          <w:marTop w:val="0"/>
          <w:marBottom w:val="0"/>
          <w:divBdr>
            <w:top w:val="none" w:sz="0" w:space="0" w:color="auto"/>
            <w:left w:val="none" w:sz="0" w:space="0" w:color="auto"/>
            <w:bottom w:val="none" w:sz="0" w:space="0" w:color="auto"/>
            <w:right w:val="none" w:sz="0" w:space="0" w:color="auto"/>
          </w:divBdr>
          <w:divsChild>
            <w:div w:id="1989818478">
              <w:marLeft w:val="0"/>
              <w:marRight w:val="0"/>
              <w:marTop w:val="0"/>
              <w:marBottom w:val="0"/>
              <w:divBdr>
                <w:top w:val="none" w:sz="0" w:space="0" w:color="auto"/>
                <w:left w:val="none" w:sz="0" w:space="0" w:color="auto"/>
                <w:bottom w:val="none" w:sz="0" w:space="0" w:color="auto"/>
                <w:right w:val="none" w:sz="0" w:space="0" w:color="auto"/>
              </w:divBdr>
              <w:divsChild>
                <w:div w:id="13398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249170">
      <w:bodyDiv w:val="1"/>
      <w:marLeft w:val="0"/>
      <w:marRight w:val="0"/>
      <w:marTop w:val="0"/>
      <w:marBottom w:val="0"/>
      <w:divBdr>
        <w:top w:val="none" w:sz="0" w:space="0" w:color="auto"/>
        <w:left w:val="none" w:sz="0" w:space="0" w:color="auto"/>
        <w:bottom w:val="none" w:sz="0" w:space="0" w:color="auto"/>
        <w:right w:val="none" w:sz="0" w:space="0" w:color="auto"/>
      </w:divBdr>
      <w:divsChild>
        <w:div w:id="182013889">
          <w:marLeft w:val="0"/>
          <w:marRight w:val="0"/>
          <w:marTop w:val="0"/>
          <w:marBottom w:val="0"/>
          <w:divBdr>
            <w:top w:val="none" w:sz="0" w:space="0" w:color="auto"/>
            <w:left w:val="none" w:sz="0" w:space="0" w:color="auto"/>
            <w:bottom w:val="none" w:sz="0" w:space="0" w:color="auto"/>
            <w:right w:val="none" w:sz="0" w:space="0" w:color="auto"/>
          </w:divBdr>
          <w:divsChild>
            <w:div w:id="1205100904">
              <w:marLeft w:val="0"/>
              <w:marRight w:val="0"/>
              <w:marTop w:val="0"/>
              <w:marBottom w:val="0"/>
              <w:divBdr>
                <w:top w:val="none" w:sz="0" w:space="0" w:color="auto"/>
                <w:left w:val="none" w:sz="0" w:space="0" w:color="auto"/>
                <w:bottom w:val="none" w:sz="0" w:space="0" w:color="auto"/>
                <w:right w:val="none" w:sz="0" w:space="0" w:color="auto"/>
              </w:divBdr>
              <w:divsChild>
                <w:div w:id="2084718562">
                  <w:marLeft w:val="0"/>
                  <w:marRight w:val="0"/>
                  <w:marTop w:val="0"/>
                  <w:marBottom w:val="0"/>
                  <w:divBdr>
                    <w:top w:val="none" w:sz="0" w:space="0" w:color="auto"/>
                    <w:left w:val="none" w:sz="0" w:space="0" w:color="auto"/>
                    <w:bottom w:val="none" w:sz="0" w:space="0" w:color="auto"/>
                    <w:right w:val="none" w:sz="0" w:space="0" w:color="auto"/>
                  </w:divBdr>
                  <w:divsChild>
                    <w:div w:id="580527200">
                      <w:marLeft w:val="0"/>
                      <w:marRight w:val="0"/>
                      <w:marTop w:val="0"/>
                      <w:marBottom w:val="0"/>
                      <w:divBdr>
                        <w:top w:val="none" w:sz="0" w:space="0" w:color="auto"/>
                        <w:left w:val="none" w:sz="0" w:space="0" w:color="auto"/>
                        <w:bottom w:val="none" w:sz="0" w:space="0" w:color="auto"/>
                        <w:right w:val="none" w:sz="0" w:space="0" w:color="auto"/>
                      </w:divBdr>
                      <w:divsChild>
                        <w:div w:id="1182664902">
                          <w:marLeft w:val="0"/>
                          <w:marRight w:val="0"/>
                          <w:marTop w:val="0"/>
                          <w:marBottom w:val="0"/>
                          <w:divBdr>
                            <w:top w:val="none" w:sz="0" w:space="0" w:color="auto"/>
                            <w:left w:val="none" w:sz="0" w:space="0" w:color="auto"/>
                            <w:bottom w:val="none" w:sz="0" w:space="0" w:color="auto"/>
                            <w:right w:val="none" w:sz="0" w:space="0" w:color="auto"/>
                          </w:divBdr>
                          <w:divsChild>
                            <w:div w:id="1062752549">
                              <w:marLeft w:val="0"/>
                              <w:marRight w:val="0"/>
                              <w:marTop w:val="200"/>
                              <w:marBottom w:val="0"/>
                              <w:divBdr>
                                <w:top w:val="none" w:sz="0" w:space="0" w:color="auto"/>
                                <w:left w:val="none" w:sz="0" w:space="0" w:color="auto"/>
                                <w:bottom w:val="none" w:sz="0" w:space="0" w:color="auto"/>
                                <w:right w:val="none" w:sz="0" w:space="0" w:color="auto"/>
                              </w:divBdr>
                            </w:div>
                            <w:div w:id="716977695">
                              <w:marLeft w:val="0"/>
                              <w:marRight w:val="0"/>
                              <w:marTop w:val="200"/>
                              <w:marBottom w:val="0"/>
                              <w:divBdr>
                                <w:top w:val="none" w:sz="0" w:space="0" w:color="auto"/>
                                <w:left w:val="none" w:sz="0" w:space="0" w:color="auto"/>
                                <w:bottom w:val="none" w:sz="0" w:space="0" w:color="auto"/>
                                <w:right w:val="none" w:sz="0" w:space="0" w:color="auto"/>
                              </w:divBdr>
                            </w:div>
                            <w:div w:id="1776169999">
                              <w:marLeft w:val="0"/>
                              <w:marRight w:val="0"/>
                              <w:marTop w:val="0"/>
                              <w:marBottom w:val="0"/>
                              <w:divBdr>
                                <w:top w:val="none" w:sz="0" w:space="0" w:color="auto"/>
                                <w:left w:val="none" w:sz="0" w:space="0" w:color="auto"/>
                                <w:bottom w:val="none" w:sz="0" w:space="0" w:color="auto"/>
                                <w:right w:val="none" w:sz="0" w:space="0" w:color="auto"/>
                              </w:divBdr>
                            </w:div>
                            <w:div w:id="1121262415">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205761">
      <w:bodyDiv w:val="1"/>
      <w:marLeft w:val="0"/>
      <w:marRight w:val="0"/>
      <w:marTop w:val="0"/>
      <w:marBottom w:val="0"/>
      <w:divBdr>
        <w:top w:val="none" w:sz="0" w:space="0" w:color="auto"/>
        <w:left w:val="none" w:sz="0" w:space="0" w:color="auto"/>
        <w:bottom w:val="none" w:sz="0" w:space="0" w:color="auto"/>
        <w:right w:val="none" w:sz="0" w:space="0" w:color="auto"/>
      </w:divBdr>
      <w:divsChild>
        <w:div w:id="322050675">
          <w:marLeft w:val="0"/>
          <w:marRight w:val="0"/>
          <w:marTop w:val="0"/>
          <w:marBottom w:val="0"/>
          <w:divBdr>
            <w:top w:val="none" w:sz="0" w:space="0" w:color="auto"/>
            <w:left w:val="none" w:sz="0" w:space="0" w:color="auto"/>
            <w:bottom w:val="none" w:sz="0" w:space="0" w:color="auto"/>
            <w:right w:val="none" w:sz="0" w:space="0" w:color="auto"/>
          </w:divBdr>
          <w:divsChild>
            <w:div w:id="196705162">
              <w:marLeft w:val="0"/>
              <w:marRight w:val="0"/>
              <w:marTop w:val="0"/>
              <w:marBottom w:val="0"/>
              <w:divBdr>
                <w:top w:val="none" w:sz="0" w:space="0" w:color="auto"/>
                <w:left w:val="none" w:sz="0" w:space="0" w:color="auto"/>
                <w:bottom w:val="none" w:sz="0" w:space="0" w:color="auto"/>
                <w:right w:val="none" w:sz="0" w:space="0" w:color="auto"/>
              </w:divBdr>
              <w:divsChild>
                <w:div w:id="100940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128326">
      <w:bodyDiv w:val="1"/>
      <w:marLeft w:val="0"/>
      <w:marRight w:val="0"/>
      <w:marTop w:val="0"/>
      <w:marBottom w:val="0"/>
      <w:divBdr>
        <w:top w:val="none" w:sz="0" w:space="0" w:color="auto"/>
        <w:left w:val="none" w:sz="0" w:space="0" w:color="auto"/>
        <w:bottom w:val="none" w:sz="0" w:space="0" w:color="auto"/>
        <w:right w:val="none" w:sz="0" w:space="0" w:color="auto"/>
      </w:divBdr>
      <w:divsChild>
        <w:div w:id="750657917">
          <w:marLeft w:val="0"/>
          <w:marRight w:val="0"/>
          <w:marTop w:val="0"/>
          <w:marBottom w:val="0"/>
          <w:divBdr>
            <w:top w:val="none" w:sz="0" w:space="0" w:color="auto"/>
            <w:left w:val="none" w:sz="0" w:space="0" w:color="auto"/>
            <w:bottom w:val="none" w:sz="0" w:space="0" w:color="auto"/>
            <w:right w:val="none" w:sz="0" w:space="0" w:color="auto"/>
          </w:divBdr>
          <w:divsChild>
            <w:div w:id="1132745745">
              <w:marLeft w:val="0"/>
              <w:marRight w:val="0"/>
              <w:marTop w:val="0"/>
              <w:marBottom w:val="0"/>
              <w:divBdr>
                <w:top w:val="none" w:sz="0" w:space="0" w:color="auto"/>
                <w:left w:val="none" w:sz="0" w:space="0" w:color="auto"/>
                <w:bottom w:val="none" w:sz="0" w:space="0" w:color="auto"/>
                <w:right w:val="none" w:sz="0" w:space="0" w:color="auto"/>
              </w:divBdr>
              <w:divsChild>
                <w:div w:id="7477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235480">
      <w:bodyDiv w:val="1"/>
      <w:marLeft w:val="0"/>
      <w:marRight w:val="0"/>
      <w:marTop w:val="0"/>
      <w:marBottom w:val="0"/>
      <w:divBdr>
        <w:top w:val="none" w:sz="0" w:space="0" w:color="auto"/>
        <w:left w:val="none" w:sz="0" w:space="0" w:color="auto"/>
        <w:bottom w:val="none" w:sz="0" w:space="0" w:color="auto"/>
        <w:right w:val="none" w:sz="0" w:space="0" w:color="auto"/>
      </w:divBdr>
      <w:divsChild>
        <w:div w:id="1243569200">
          <w:marLeft w:val="0"/>
          <w:marRight w:val="0"/>
          <w:marTop w:val="0"/>
          <w:marBottom w:val="0"/>
          <w:divBdr>
            <w:top w:val="none" w:sz="0" w:space="0" w:color="auto"/>
            <w:left w:val="none" w:sz="0" w:space="0" w:color="auto"/>
            <w:bottom w:val="none" w:sz="0" w:space="0" w:color="auto"/>
            <w:right w:val="none" w:sz="0" w:space="0" w:color="auto"/>
          </w:divBdr>
          <w:divsChild>
            <w:div w:id="792527037">
              <w:marLeft w:val="0"/>
              <w:marRight w:val="0"/>
              <w:marTop w:val="0"/>
              <w:marBottom w:val="0"/>
              <w:divBdr>
                <w:top w:val="none" w:sz="0" w:space="0" w:color="auto"/>
                <w:left w:val="none" w:sz="0" w:space="0" w:color="auto"/>
                <w:bottom w:val="none" w:sz="0" w:space="0" w:color="auto"/>
                <w:right w:val="none" w:sz="0" w:space="0" w:color="auto"/>
              </w:divBdr>
              <w:divsChild>
                <w:div w:id="573467323">
                  <w:marLeft w:val="0"/>
                  <w:marRight w:val="0"/>
                  <w:marTop w:val="0"/>
                  <w:marBottom w:val="0"/>
                  <w:divBdr>
                    <w:top w:val="none" w:sz="0" w:space="0" w:color="auto"/>
                    <w:left w:val="none" w:sz="0" w:space="0" w:color="auto"/>
                    <w:bottom w:val="none" w:sz="0" w:space="0" w:color="auto"/>
                    <w:right w:val="none" w:sz="0" w:space="0" w:color="auto"/>
                  </w:divBdr>
                  <w:divsChild>
                    <w:div w:id="1027095597">
                      <w:marLeft w:val="0"/>
                      <w:marRight w:val="0"/>
                      <w:marTop w:val="0"/>
                      <w:marBottom w:val="0"/>
                      <w:divBdr>
                        <w:top w:val="none" w:sz="0" w:space="0" w:color="auto"/>
                        <w:left w:val="none" w:sz="0" w:space="0" w:color="auto"/>
                        <w:bottom w:val="none" w:sz="0" w:space="0" w:color="auto"/>
                        <w:right w:val="none" w:sz="0" w:space="0" w:color="auto"/>
                      </w:divBdr>
                      <w:divsChild>
                        <w:div w:id="1082676051">
                          <w:marLeft w:val="0"/>
                          <w:marRight w:val="0"/>
                          <w:marTop w:val="0"/>
                          <w:marBottom w:val="0"/>
                          <w:divBdr>
                            <w:top w:val="none" w:sz="0" w:space="0" w:color="auto"/>
                            <w:left w:val="none" w:sz="0" w:space="0" w:color="auto"/>
                            <w:bottom w:val="none" w:sz="0" w:space="0" w:color="auto"/>
                            <w:right w:val="none" w:sz="0" w:space="0" w:color="auto"/>
                          </w:divBdr>
                          <w:divsChild>
                            <w:div w:id="1558124597">
                              <w:marLeft w:val="0"/>
                              <w:marRight w:val="0"/>
                              <w:marTop w:val="200"/>
                              <w:marBottom w:val="0"/>
                              <w:divBdr>
                                <w:top w:val="none" w:sz="0" w:space="0" w:color="auto"/>
                                <w:left w:val="none" w:sz="0" w:space="0" w:color="auto"/>
                                <w:bottom w:val="none" w:sz="0" w:space="0" w:color="auto"/>
                                <w:right w:val="none" w:sz="0" w:space="0" w:color="auto"/>
                              </w:divBdr>
                            </w:div>
                            <w:div w:id="733813518">
                              <w:marLeft w:val="0"/>
                              <w:marRight w:val="0"/>
                              <w:marTop w:val="200"/>
                              <w:marBottom w:val="0"/>
                              <w:divBdr>
                                <w:top w:val="none" w:sz="0" w:space="0" w:color="auto"/>
                                <w:left w:val="none" w:sz="0" w:space="0" w:color="auto"/>
                                <w:bottom w:val="none" w:sz="0" w:space="0" w:color="auto"/>
                                <w:right w:val="none" w:sz="0" w:space="0" w:color="auto"/>
                              </w:divBdr>
                            </w:div>
                            <w:div w:id="1799183089">
                              <w:marLeft w:val="0"/>
                              <w:marRight w:val="0"/>
                              <w:marTop w:val="0"/>
                              <w:marBottom w:val="0"/>
                              <w:divBdr>
                                <w:top w:val="none" w:sz="0" w:space="0" w:color="auto"/>
                                <w:left w:val="none" w:sz="0" w:space="0" w:color="auto"/>
                                <w:bottom w:val="none" w:sz="0" w:space="0" w:color="auto"/>
                                <w:right w:val="none" w:sz="0" w:space="0" w:color="auto"/>
                              </w:divBdr>
                            </w:div>
                            <w:div w:id="1720783745">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9732929">
      <w:bodyDiv w:val="1"/>
      <w:marLeft w:val="0"/>
      <w:marRight w:val="0"/>
      <w:marTop w:val="0"/>
      <w:marBottom w:val="0"/>
      <w:divBdr>
        <w:top w:val="none" w:sz="0" w:space="0" w:color="auto"/>
        <w:left w:val="none" w:sz="0" w:space="0" w:color="auto"/>
        <w:bottom w:val="none" w:sz="0" w:space="0" w:color="auto"/>
        <w:right w:val="none" w:sz="0" w:space="0" w:color="auto"/>
      </w:divBdr>
      <w:divsChild>
        <w:div w:id="910970187">
          <w:marLeft w:val="0"/>
          <w:marRight w:val="0"/>
          <w:marTop w:val="0"/>
          <w:marBottom w:val="0"/>
          <w:divBdr>
            <w:top w:val="none" w:sz="0" w:space="0" w:color="auto"/>
            <w:left w:val="none" w:sz="0" w:space="0" w:color="auto"/>
            <w:bottom w:val="none" w:sz="0" w:space="0" w:color="auto"/>
            <w:right w:val="none" w:sz="0" w:space="0" w:color="auto"/>
          </w:divBdr>
          <w:divsChild>
            <w:div w:id="1182624500">
              <w:marLeft w:val="0"/>
              <w:marRight w:val="0"/>
              <w:marTop w:val="0"/>
              <w:marBottom w:val="0"/>
              <w:divBdr>
                <w:top w:val="none" w:sz="0" w:space="0" w:color="auto"/>
                <w:left w:val="none" w:sz="0" w:space="0" w:color="auto"/>
                <w:bottom w:val="none" w:sz="0" w:space="0" w:color="auto"/>
                <w:right w:val="none" w:sz="0" w:space="0" w:color="auto"/>
              </w:divBdr>
              <w:divsChild>
                <w:div w:id="27370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0746">
      <w:bodyDiv w:val="1"/>
      <w:marLeft w:val="0"/>
      <w:marRight w:val="0"/>
      <w:marTop w:val="0"/>
      <w:marBottom w:val="0"/>
      <w:divBdr>
        <w:top w:val="none" w:sz="0" w:space="0" w:color="auto"/>
        <w:left w:val="none" w:sz="0" w:space="0" w:color="auto"/>
        <w:bottom w:val="none" w:sz="0" w:space="0" w:color="auto"/>
        <w:right w:val="none" w:sz="0" w:space="0" w:color="auto"/>
      </w:divBdr>
      <w:divsChild>
        <w:div w:id="466970133">
          <w:marLeft w:val="0"/>
          <w:marRight w:val="0"/>
          <w:marTop w:val="0"/>
          <w:marBottom w:val="0"/>
          <w:divBdr>
            <w:top w:val="none" w:sz="0" w:space="0" w:color="auto"/>
            <w:left w:val="none" w:sz="0" w:space="0" w:color="auto"/>
            <w:bottom w:val="none" w:sz="0" w:space="0" w:color="auto"/>
            <w:right w:val="none" w:sz="0" w:space="0" w:color="auto"/>
          </w:divBdr>
          <w:divsChild>
            <w:div w:id="1083798673">
              <w:marLeft w:val="0"/>
              <w:marRight w:val="0"/>
              <w:marTop w:val="0"/>
              <w:marBottom w:val="0"/>
              <w:divBdr>
                <w:top w:val="none" w:sz="0" w:space="0" w:color="auto"/>
                <w:left w:val="none" w:sz="0" w:space="0" w:color="auto"/>
                <w:bottom w:val="none" w:sz="0" w:space="0" w:color="auto"/>
                <w:right w:val="none" w:sz="0" w:space="0" w:color="auto"/>
              </w:divBdr>
              <w:divsChild>
                <w:div w:id="181976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28711">
      <w:bodyDiv w:val="1"/>
      <w:marLeft w:val="0"/>
      <w:marRight w:val="0"/>
      <w:marTop w:val="0"/>
      <w:marBottom w:val="0"/>
      <w:divBdr>
        <w:top w:val="none" w:sz="0" w:space="0" w:color="auto"/>
        <w:left w:val="none" w:sz="0" w:space="0" w:color="auto"/>
        <w:bottom w:val="none" w:sz="0" w:space="0" w:color="auto"/>
        <w:right w:val="none" w:sz="0" w:space="0" w:color="auto"/>
      </w:divBdr>
      <w:divsChild>
        <w:div w:id="268200242">
          <w:marLeft w:val="0"/>
          <w:marRight w:val="0"/>
          <w:marTop w:val="0"/>
          <w:marBottom w:val="0"/>
          <w:divBdr>
            <w:top w:val="none" w:sz="0" w:space="0" w:color="auto"/>
            <w:left w:val="none" w:sz="0" w:space="0" w:color="auto"/>
            <w:bottom w:val="none" w:sz="0" w:space="0" w:color="auto"/>
            <w:right w:val="none" w:sz="0" w:space="0" w:color="auto"/>
          </w:divBdr>
          <w:divsChild>
            <w:div w:id="1246499431">
              <w:marLeft w:val="0"/>
              <w:marRight w:val="0"/>
              <w:marTop w:val="0"/>
              <w:marBottom w:val="0"/>
              <w:divBdr>
                <w:top w:val="none" w:sz="0" w:space="0" w:color="auto"/>
                <w:left w:val="none" w:sz="0" w:space="0" w:color="auto"/>
                <w:bottom w:val="none" w:sz="0" w:space="0" w:color="auto"/>
                <w:right w:val="none" w:sz="0" w:space="0" w:color="auto"/>
              </w:divBdr>
              <w:divsChild>
                <w:div w:id="187164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80031">
      <w:bodyDiv w:val="1"/>
      <w:marLeft w:val="0"/>
      <w:marRight w:val="0"/>
      <w:marTop w:val="0"/>
      <w:marBottom w:val="0"/>
      <w:divBdr>
        <w:top w:val="none" w:sz="0" w:space="0" w:color="auto"/>
        <w:left w:val="none" w:sz="0" w:space="0" w:color="auto"/>
        <w:bottom w:val="none" w:sz="0" w:space="0" w:color="auto"/>
        <w:right w:val="none" w:sz="0" w:space="0" w:color="auto"/>
      </w:divBdr>
      <w:divsChild>
        <w:div w:id="1211268274">
          <w:marLeft w:val="0"/>
          <w:marRight w:val="0"/>
          <w:marTop w:val="0"/>
          <w:marBottom w:val="0"/>
          <w:divBdr>
            <w:top w:val="none" w:sz="0" w:space="0" w:color="auto"/>
            <w:left w:val="none" w:sz="0" w:space="0" w:color="auto"/>
            <w:bottom w:val="none" w:sz="0" w:space="0" w:color="auto"/>
            <w:right w:val="none" w:sz="0" w:space="0" w:color="auto"/>
          </w:divBdr>
          <w:divsChild>
            <w:div w:id="1436050174">
              <w:marLeft w:val="0"/>
              <w:marRight w:val="0"/>
              <w:marTop w:val="0"/>
              <w:marBottom w:val="0"/>
              <w:divBdr>
                <w:top w:val="none" w:sz="0" w:space="0" w:color="auto"/>
                <w:left w:val="none" w:sz="0" w:space="0" w:color="auto"/>
                <w:bottom w:val="none" w:sz="0" w:space="0" w:color="auto"/>
                <w:right w:val="none" w:sz="0" w:space="0" w:color="auto"/>
              </w:divBdr>
              <w:divsChild>
                <w:div w:id="1962883965">
                  <w:marLeft w:val="0"/>
                  <w:marRight w:val="0"/>
                  <w:marTop w:val="0"/>
                  <w:marBottom w:val="0"/>
                  <w:divBdr>
                    <w:top w:val="none" w:sz="0" w:space="0" w:color="auto"/>
                    <w:left w:val="none" w:sz="0" w:space="0" w:color="auto"/>
                    <w:bottom w:val="none" w:sz="0" w:space="0" w:color="auto"/>
                    <w:right w:val="none" w:sz="0" w:space="0" w:color="auto"/>
                  </w:divBdr>
                  <w:divsChild>
                    <w:div w:id="351035568">
                      <w:marLeft w:val="0"/>
                      <w:marRight w:val="0"/>
                      <w:marTop w:val="0"/>
                      <w:marBottom w:val="0"/>
                      <w:divBdr>
                        <w:top w:val="none" w:sz="0" w:space="0" w:color="auto"/>
                        <w:left w:val="none" w:sz="0" w:space="0" w:color="auto"/>
                        <w:bottom w:val="none" w:sz="0" w:space="0" w:color="auto"/>
                        <w:right w:val="none" w:sz="0" w:space="0" w:color="auto"/>
                      </w:divBdr>
                      <w:divsChild>
                        <w:div w:id="1260797580">
                          <w:marLeft w:val="0"/>
                          <w:marRight w:val="0"/>
                          <w:marTop w:val="0"/>
                          <w:marBottom w:val="0"/>
                          <w:divBdr>
                            <w:top w:val="none" w:sz="0" w:space="0" w:color="auto"/>
                            <w:left w:val="none" w:sz="0" w:space="0" w:color="auto"/>
                            <w:bottom w:val="none" w:sz="0" w:space="0" w:color="auto"/>
                            <w:right w:val="none" w:sz="0" w:space="0" w:color="auto"/>
                          </w:divBdr>
                          <w:divsChild>
                            <w:div w:id="1945529037">
                              <w:marLeft w:val="0"/>
                              <w:marRight w:val="0"/>
                              <w:marTop w:val="200"/>
                              <w:marBottom w:val="0"/>
                              <w:divBdr>
                                <w:top w:val="none" w:sz="0" w:space="0" w:color="auto"/>
                                <w:left w:val="none" w:sz="0" w:space="0" w:color="auto"/>
                                <w:bottom w:val="none" w:sz="0" w:space="0" w:color="auto"/>
                                <w:right w:val="none" w:sz="0" w:space="0" w:color="auto"/>
                              </w:divBdr>
                            </w:div>
                            <w:div w:id="1779720387">
                              <w:marLeft w:val="0"/>
                              <w:marRight w:val="0"/>
                              <w:marTop w:val="200"/>
                              <w:marBottom w:val="0"/>
                              <w:divBdr>
                                <w:top w:val="none" w:sz="0" w:space="0" w:color="auto"/>
                                <w:left w:val="none" w:sz="0" w:space="0" w:color="auto"/>
                                <w:bottom w:val="none" w:sz="0" w:space="0" w:color="auto"/>
                                <w:right w:val="none" w:sz="0" w:space="0" w:color="auto"/>
                              </w:divBdr>
                            </w:div>
                            <w:div w:id="771707031">
                              <w:marLeft w:val="0"/>
                              <w:marRight w:val="0"/>
                              <w:marTop w:val="0"/>
                              <w:marBottom w:val="0"/>
                              <w:divBdr>
                                <w:top w:val="none" w:sz="0" w:space="0" w:color="auto"/>
                                <w:left w:val="none" w:sz="0" w:space="0" w:color="auto"/>
                                <w:bottom w:val="none" w:sz="0" w:space="0" w:color="auto"/>
                                <w:right w:val="none" w:sz="0" w:space="0" w:color="auto"/>
                              </w:divBdr>
                            </w:div>
                            <w:div w:id="1311786514">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8819752">
      <w:bodyDiv w:val="1"/>
      <w:marLeft w:val="0"/>
      <w:marRight w:val="0"/>
      <w:marTop w:val="0"/>
      <w:marBottom w:val="0"/>
      <w:divBdr>
        <w:top w:val="none" w:sz="0" w:space="0" w:color="auto"/>
        <w:left w:val="none" w:sz="0" w:space="0" w:color="auto"/>
        <w:bottom w:val="none" w:sz="0" w:space="0" w:color="auto"/>
        <w:right w:val="none" w:sz="0" w:space="0" w:color="auto"/>
      </w:divBdr>
      <w:divsChild>
        <w:div w:id="677587373">
          <w:marLeft w:val="0"/>
          <w:marRight w:val="0"/>
          <w:marTop w:val="0"/>
          <w:marBottom w:val="0"/>
          <w:divBdr>
            <w:top w:val="none" w:sz="0" w:space="0" w:color="auto"/>
            <w:left w:val="none" w:sz="0" w:space="0" w:color="auto"/>
            <w:bottom w:val="none" w:sz="0" w:space="0" w:color="auto"/>
            <w:right w:val="none" w:sz="0" w:space="0" w:color="auto"/>
          </w:divBdr>
          <w:divsChild>
            <w:div w:id="584801297">
              <w:marLeft w:val="0"/>
              <w:marRight w:val="0"/>
              <w:marTop w:val="0"/>
              <w:marBottom w:val="0"/>
              <w:divBdr>
                <w:top w:val="none" w:sz="0" w:space="0" w:color="auto"/>
                <w:left w:val="none" w:sz="0" w:space="0" w:color="auto"/>
                <w:bottom w:val="none" w:sz="0" w:space="0" w:color="auto"/>
                <w:right w:val="none" w:sz="0" w:space="0" w:color="auto"/>
              </w:divBdr>
              <w:divsChild>
                <w:div w:id="142306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195028">
      <w:bodyDiv w:val="1"/>
      <w:marLeft w:val="0"/>
      <w:marRight w:val="0"/>
      <w:marTop w:val="0"/>
      <w:marBottom w:val="0"/>
      <w:divBdr>
        <w:top w:val="none" w:sz="0" w:space="0" w:color="auto"/>
        <w:left w:val="none" w:sz="0" w:space="0" w:color="auto"/>
        <w:bottom w:val="none" w:sz="0" w:space="0" w:color="auto"/>
        <w:right w:val="none" w:sz="0" w:space="0" w:color="auto"/>
      </w:divBdr>
      <w:divsChild>
        <w:div w:id="1767536308">
          <w:marLeft w:val="0"/>
          <w:marRight w:val="0"/>
          <w:marTop w:val="0"/>
          <w:marBottom w:val="0"/>
          <w:divBdr>
            <w:top w:val="none" w:sz="0" w:space="0" w:color="auto"/>
            <w:left w:val="none" w:sz="0" w:space="0" w:color="auto"/>
            <w:bottom w:val="none" w:sz="0" w:space="0" w:color="auto"/>
            <w:right w:val="none" w:sz="0" w:space="0" w:color="auto"/>
          </w:divBdr>
          <w:divsChild>
            <w:div w:id="641733422">
              <w:marLeft w:val="0"/>
              <w:marRight w:val="0"/>
              <w:marTop w:val="0"/>
              <w:marBottom w:val="0"/>
              <w:divBdr>
                <w:top w:val="none" w:sz="0" w:space="0" w:color="auto"/>
                <w:left w:val="none" w:sz="0" w:space="0" w:color="auto"/>
                <w:bottom w:val="none" w:sz="0" w:space="0" w:color="auto"/>
                <w:right w:val="none" w:sz="0" w:space="0" w:color="auto"/>
              </w:divBdr>
              <w:divsChild>
                <w:div w:id="1523283010">
                  <w:marLeft w:val="0"/>
                  <w:marRight w:val="0"/>
                  <w:marTop w:val="0"/>
                  <w:marBottom w:val="0"/>
                  <w:divBdr>
                    <w:top w:val="none" w:sz="0" w:space="0" w:color="auto"/>
                    <w:left w:val="none" w:sz="0" w:space="0" w:color="auto"/>
                    <w:bottom w:val="none" w:sz="0" w:space="0" w:color="auto"/>
                    <w:right w:val="none" w:sz="0" w:space="0" w:color="auto"/>
                  </w:divBdr>
                  <w:divsChild>
                    <w:div w:id="1854029794">
                      <w:marLeft w:val="0"/>
                      <w:marRight w:val="0"/>
                      <w:marTop w:val="0"/>
                      <w:marBottom w:val="0"/>
                      <w:divBdr>
                        <w:top w:val="none" w:sz="0" w:space="0" w:color="auto"/>
                        <w:left w:val="none" w:sz="0" w:space="0" w:color="auto"/>
                        <w:bottom w:val="none" w:sz="0" w:space="0" w:color="auto"/>
                        <w:right w:val="none" w:sz="0" w:space="0" w:color="auto"/>
                      </w:divBdr>
                      <w:divsChild>
                        <w:div w:id="615216062">
                          <w:marLeft w:val="0"/>
                          <w:marRight w:val="0"/>
                          <w:marTop w:val="0"/>
                          <w:marBottom w:val="0"/>
                          <w:divBdr>
                            <w:top w:val="none" w:sz="0" w:space="0" w:color="auto"/>
                            <w:left w:val="none" w:sz="0" w:space="0" w:color="auto"/>
                            <w:bottom w:val="none" w:sz="0" w:space="0" w:color="auto"/>
                            <w:right w:val="none" w:sz="0" w:space="0" w:color="auto"/>
                          </w:divBdr>
                          <w:divsChild>
                            <w:div w:id="1730613513">
                              <w:marLeft w:val="0"/>
                              <w:marRight w:val="0"/>
                              <w:marTop w:val="200"/>
                              <w:marBottom w:val="0"/>
                              <w:divBdr>
                                <w:top w:val="none" w:sz="0" w:space="0" w:color="auto"/>
                                <w:left w:val="none" w:sz="0" w:space="0" w:color="auto"/>
                                <w:bottom w:val="none" w:sz="0" w:space="0" w:color="auto"/>
                                <w:right w:val="none" w:sz="0" w:space="0" w:color="auto"/>
                              </w:divBdr>
                            </w:div>
                            <w:div w:id="252664423">
                              <w:marLeft w:val="0"/>
                              <w:marRight w:val="0"/>
                              <w:marTop w:val="200"/>
                              <w:marBottom w:val="0"/>
                              <w:divBdr>
                                <w:top w:val="none" w:sz="0" w:space="0" w:color="auto"/>
                                <w:left w:val="none" w:sz="0" w:space="0" w:color="auto"/>
                                <w:bottom w:val="none" w:sz="0" w:space="0" w:color="auto"/>
                                <w:right w:val="none" w:sz="0" w:space="0" w:color="auto"/>
                              </w:divBdr>
                            </w:div>
                            <w:div w:id="1375152840">
                              <w:marLeft w:val="0"/>
                              <w:marRight w:val="0"/>
                              <w:marTop w:val="0"/>
                              <w:marBottom w:val="0"/>
                              <w:divBdr>
                                <w:top w:val="none" w:sz="0" w:space="0" w:color="auto"/>
                                <w:left w:val="none" w:sz="0" w:space="0" w:color="auto"/>
                                <w:bottom w:val="none" w:sz="0" w:space="0" w:color="auto"/>
                                <w:right w:val="none" w:sz="0" w:space="0" w:color="auto"/>
                              </w:divBdr>
                            </w:div>
                            <w:div w:id="1641154491">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mailto:garcialirios@hotmail.com" TargetMode="External"/><Relationship Id="rId14" Type="http://schemas.openxmlformats.org/officeDocument/2006/relationships/image" Target="media/image1.em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md\Desktop\Cruz%20Garc&#237;a%20Lirios\Estad&#237;sticas\Internet\Accesibilidad%20global.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amd\Desktop\Cruz%20Garc&#237;a%20Lirios\Estad&#237;sticas\Internet\Lineas%20Digitales.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amd\Desktop\Cruz%20Garc&#237;a%20Lirios\Estad&#237;sticas\Internet\Comercio.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amd\Desktop\Cruz%20Garc&#237;a%20Lirios\Estad&#237;sticas\Internet\Accesibilidad%20glob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_trad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406250000000194E-2"/>
          <c:y val="9.393072798415536E-2"/>
          <c:w val="0.92305763137842822"/>
          <c:h val="0.58746372961048132"/>
        </c:manualLayout>
      </c:layout>
      <c:barChart>
        <c:barDir val="col"/>
        <c:grouping val="clustered"/>
        <c:varyColors val="0"/>
        <c:ser>
          <c:idx val="8"/>
          <c:order val="0"/>
          <c:tx>
            <c:strRef>
              <c:f>'ICT-KI-6a (table)'!$M$6</c:f>
              <c:strCache>
                <c:ptCount val="1"/>
                <c:pt idx="0">
                  <c:v>Latest year</c:v>
                </c:pt>
              </c:strCache>
            </c:strRef>
          </c:tx>
          <c:invertIfNegative val="0"/>
          <c:cat>
            <c:strRef>
              <c:f>'ICT-KI-6a (table)'!$L$7:$L$41</c:f>
              <c:strCache>
                <c:ptCount val="35"/>
                <c:pt idx="0">
                  <c:v>Iceland</c:v>
                </c:pt>
                <c:pt idx="1">
                  <c:v>Netherlands</c:v>
                </c:pt>
                <c:pt idx="2">
                  <c:v>Luxembourg</c:v>
                </c:pt>
                <c:pt idx="3">
                  <c:v>Norway</c:v>
                </c:pt>
                <c:pt idx="4">
                  <c:v>Sweden</c:v>
                </c:pt>
                <c:pt idx="5">
                  <c:v>Japan (*)</c:v>
                </c:pt>
                <c:pt idx="6">
                  <c:v>Denmark</c:v>
                </c:pt>
                <c:pt idx="7">
                  <c:v>Germany</c:v>
                </c:pt>
                <c:pt idx="8">
                  <c:v>Korea (*)</c:v>
                </c:pt>
                <c:pt idx="9">
                  <c:v>United Kingdom</c:v>
                </c:pt>
                <c:pt idx="10">
                  <c:v>Switzerland (2008)</c:v>
                </c:pt>
                <c:pt idx="11">
                  <c:v>Finland</c:v>
                </c:pt>
                <c:pt idx="12">
                  <c:v>New Zealand (*)</c:v>
                </c:pt>
                <c:pt idx="13">
                  <c:v>Canada (2008)</c:v>
                </c:pt>
                <c:pt idx="14">
                  <c:v>Australia (2008) (*)</c:v>
                </c:pt>
                <c:pt idx="15">
                  <c:v>Austria</c:v>
                </c:pt>
                <c:pt idx="16">
                  <c:v>Israel</c:v>
                </c:pt>
                <c:pt idx="17">
                  <c:v>Ireland</c:v>
                </c:pt>
                <c:pt idx="18">
                  <c:v>EU27</c:v>
                </c:pt>
                <c:pt idx="19">
                  <c:v>Slovenia</c:v>
                </c:pt>
                <c:pt idx="20">
                  <c:v>Belgium</c:v>
                </c:pt>
                <c:pt idx="21">
                  <c:v>France</c:v>
                </c:pt>
                <c:pt idx="22">
                  <c:v>Spain</c:v>
                </c:pt>
                <c:pt idx="23">
                  <c:v>Poland</c:v>
                </c:pt>
                <c:pt idx="24">
                  <c:v>Estonia</c:v>
                </c:pt>
                <c:pt idx="25">
                  <c:v>Slovak Republic</c:v>
                </c:pt>
                <c:pt idx="26">
                  <c:v>Hungary</c:v>
                </c:pt>
                <c:pt idx="27">
                  <c:v>United States (2003)</c:v>
                </c:pt>
                <c:pt idx="28">
                  <c:v>Italy</c:v>
                </c:pt>
                <c:pt idx="29">
                  <c:v>Czech Republic</c:v>
                </c:pt>
                <c:pt idx="30">
                  <c:v>Portugal</c:v>
                </c:pt>
                <c:pt idx="31">
                  <c:v>Greece</c:v>
                </c:pt>
                <c:pt idx="32">
                  <c:v>Chile (2008)</c:v>
                </c:pt>
                <c:pt idx="33">
                  <c:v>Turkey (2007)</c:v>
                </c:pt>
                <c:pt idx="34">
                  <c:v>Mexico</c:v>
                </c:pt>
              </c:strCache>
            </c:strRef>
          </c:cat>
          <c:val>
            <c:numRef>
              <c:f>'ICT-KI-6a (table)'!$M$7:$M$41</c:f>
              <c:numCache>
                <c:formatCode>0.0</c:formatCode>
                <c:ptCount val="35"/>
                <c:pt idx="0">
                  <c:v>92.459060612833881</c:v>
                </c:pt>
                <c:pt idx="1">
                  <c:v>90.753216870061209</c:v>
                </c:pt>
                <c:pt idx="2">
                  <c:v>87.931684680828198</c:v>
                </c:pt>
                <c:pt idx="3">
                  <c:v>87.5945821761932</c:v>
                </c:pt>
                <c:pt idx="4">
                  <c:v>87.579917429103304</c:v>
                </c:pt>
                <c:pt idx="5">
                  <c:v>87.2</c:v>
                </c:pt>
                <c:pt idx="6">
                  <c:v>86.234357084858303</c:v>
                </c:pt>
                <c:pt idx="7">
                  <c:v>84.092592888699258</c:v>
                </c:pt>
                <c:pt idx="8">
                  <c:v>81.427112450997427</c:v>
                </c:pt>
                <c:pt idx="9">
                  <c:v>81.191619653741697</c:v>
                </c:pt>
                <c:pt idx="10">
                  <c:v>81</c:v>
                </c:pt>
                <c:pt idx="11">
                  <c:v>80.138815207779658</c:v>
                </c:pt>
                <c:pt idx="12">
                  <c:v>80</c:v>
                </c:pt>
                <c:pt idx="13">
                  <c:v>79.400000000000006</c:v>
                </c:pt>
                <c:pt idx="14">
                  <c:v>78</c:v>
                </c:pt>
                <c:pt idx="15">
                  <c:v>74.462918765070526</c:v>
                </c:pt>
                <c:pt idx="16">
                  <c:v>74.400000000000006</c:v>
                </c:pt>
                <c:pt idx="17">
                  <c:v>72.838243271960707</c:v>
                </c:pt>
                <c:pt idx="18">
                  <c:v>71.239736452459255</c:v>
                </c:pt>
                <c:pt idx="19">
                  <c:v>71.216136998603091</c:v>
                </c:pt>
                <c:pt idx="20">
                  <c:v>71.149756597047983</c:v>
                </c:pt>
                <c:pt idx="21">
                  <c:v>69.207255724050015</c:v>
                </c:pt>
                <c:pt idx="22">
                  <c:v>66.270751743418558</c:v>
                </c:pt>
                <c:pt idx="23">
                  <c:v>66.085239321498889</c:v>
                </c:pt>
                <c:pt idx="24">
                  <c:v>65.082400301923499</c:v>
                </c:pt>
                <c:pt idx="25">
                  <c:v>64.045597112260097</c:v>
                </c:pt>
                <c:pt idx="26">
                  <c:v>62.951625908418244</c:v>
                </c:pt>
                <c:pt idx="27">
                  <c:v>61.8</c:v>
                </c:pt>
                <c:pt idx="28">
                  <c:v>61.267535783962401</c:v>
                </c:pt>
                <c:pt idx="29">
                  <c:v>59.586287004455997</c:v>
                </c:pt>
                <c:pt idx="30">
                  <c:v>55.988110090993963</c:v>
                </c:pt>
                <c:pt idx="31">
                  <c:v>47.328657292006596</c:v>
                </c:pt>
                <c:pt idx="32">
                  <c:v>40.020000000000003</c:v>
                </c:pt>
                <c:pt idx="33">
                  <c:v>27.308091966694231</c:v>
                </c:pt>
                <c:pt idx="34">
                  <c:v>26.8</c:v>
                </c:pt>
              </c:numCache>
            </c:numRef>
          </c:val>
        </c:ser>
        <c:dLbls>
          <c:showLegendKey val="0"/>
          <c:showVal val="0"/>
          <c:showCatName val="0"/>
          <c:showSerName val="0"/>
          <c:showPercent val="0"/>
          <c:showBubbleSize val="0"/>
        </c:dLbls>
        <c:gapWidth val="73"/>
        <c:axId val="136522752"/>
        <c:axId val="210884800"/>
      </c:barChart>
      <c:catAx>
        <c:axId val="136522752"/>
        <c:scaling>
          <c:orientation val="minMax"/>
        </c:scaling>
        <c:delete val="0"/>
        <c:axPos val="b"/>
        <c:numFmt formatCode="General" sourceLinked="1"/>
        <c:majorTickMark val="none"/>
        <c:minorTickMark val="none"/>
        <c:tickLblPos val="nextTo"/>
        <c:txPr>
          <a:bodyPr rot="-5400000" vert="horz"/>
          <a:lstStyle/>
          <a:p>
            <a:pPr>
              <a:defRPr/>
            </a:pPr>
            <a:endParaRPr lang="es-ES_tradnl"/>
          </a:p>
        </c:txPr>
        <c:crossAx val="210884800"/>
        <c:crosses val="autoZero"/>
        <c:auto val="1"/>
        <c:lblAlgn val="ctr"/>
        <c:lblOffset val="100"/>
        <c:noMultiLvlLbl val="0"/>
      </c:catAx>
      <c:valAx>
        <c:axId val="210884800"/>
        <c:scaling>
          <c:orientation val="minMax"/>
        </c:scaling>
        <c:delete val="0"/>
        <c:axPos val="l"/>
        <c:majorGridlines>
          <c:spPr>
            <a:ln>
              <a:prstDash val="sysDash"/>
            </a:ln>
          </c:spPr>
        </c:majorGridlines>
        <c:numFmt formatCode="0" sourceLinked="0"/>
        <c:majorTickMark val="none"/>
        <c:minorTickMark val="none"/>
        <c:tickLblPos val="nextTo"/>
        <c:txPr>
          <a:bodyPr rot="0" vert="horz"/>
          <a:lstStyle/>
          <a:p>
            <a:pPr>
              <a:defRPr/>
            </a:pPr>
            <a:endParaRPr lang="es-ES_tradnl"/>
          </a:p>
        </c:txPr>
        <c:crossAx val="136522752"/>
        <c:crosses val="autoZero"/>
        <c:crossBetween val="between"/>
      </c:valAx>
      <c:spPr>
        <a:noFill/>
        <a:ln>
          <a:solidFill>
            <a:schemeClr val="tx2"/>
          </a:solidFill>
        </a:ln>
      </c:spPr>
    </c:plotArea>
    <c:plotVisOnly val="1"/>
    <c:dispBlanksAs val="gap"/>
    <c:showDLblsOverMax val="0"/>
  </c:chart>
  <c:spPr>
    <a:ln>
      <a:noFill/>
    </a:ln>
  </c:spPr>
  <c:txPr>
    <a:bodyPr/>
    <a:lstStyle/>
    <a:p>
      <a:pPr>
        <a:defRPr sz="800" b="0" i="0" u="none" strike="noStrike" baseline="0">
          <a:solidFill>
            <a:srgbClr val="000000"/>
          </a:solidFill>
          <a:latin typeface="Arial Narrow" pitchFamily="34" charset="0"/>
          <a:ea typeface="Arial"/>
          <a:cs typeface="Arial"/>
        </a:defRPr>
      </a:pPr>
      <a:endParaRPr lang="es-ES_tradnl"/>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_trad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6171221947166594E-2"/>
          <c:y val="0.11759930008749002"/>
          <c:w val="0.93242280560143831"/>
          <c:h val="0.51036553764112824"/>
        </c:manualLayout>
      </c:layout>
      <c:barChart>
        <c:barDir val="col"/>
        <c:grouping val="clustered"/>
        <c:varyColors val="0"/>
        <c:ser>
          <c:idx val="1"/>
          <c:order val="0"/>
          <c:tx>
            <c:strRef>
              <c:f>'ICT-KI-4b (table)'!$B$5</c:f>
              <c:strCache>
                <c:ptCount val="1"/>
                <c:pt idx="0">
                  <c:v>2007 (Coverage, %)</c:v>
                </c:pt>
              </c:strCache>
            </c:strRef>
          </c:tx>
          <c:spPr>
            <a:solidFill>
              <a:srgbClr val="9999FF"/>
            </a:solidFill>
            <a:ln w="25400">
              <a:noFill/>
            </a:ln>
          </c:spPr>
          <c:invertIfNegative val="0"/>
          <c:dPt>
            <c:idx val="31"/>
            <c:invertIfNegative val="0"/>
            <c:bubble3D val="0"/>
            <c:spPr>
              <a:solidFill>
                <a:srgbClr val="8064A2">
                  <a:lumMod val="60000"/>
                  <a:lumOff val="40000"/>
                </a:srgbClr>
              </a:solidFill>
              <a:ln w="25400">
                <a:noFill/>
              </a:ln>
            </c:spPr>
          </c:dPt>
          <c:dPt>
            <c:idx val="32"/>
            <c:invertIfNegative val="0"/>
            <c:bubble3D val="0"/>
            <c:spPr>
              <a:solidFill>
                <a:schemeClr val="accent4">
                  <a:lumMod val="60000"/>
                  <a:lumOff val="40000"/>
                </a:schemeClr>
              </a:solidFill>
              <a:ln w="25400">
                <a:noFill/>
              </a:ln>
            </c:spPr>
          </c:dPt>
          <c:dPt>
            <c:idx val="33"/>
            <c:invertIfNegative val="0"/>
            <c:bubble3D val="0"/>
            <c:spPr>
              <a:solidFill>
                <a:schemeClr val="accent4">
                  <a:lumMod val="60000"/>
                  <a:lumOff val="40000"/>
                </a:schemeClr>
              </a:solidFill>
              <a:ln w="25400">
                <a:noFill/>
              </a:ln>
            </c:spPr>
          </c:dPt>
          <c:dPt>
            <c:idx val="34"/>
            <c:invertIfNegative val="0"/>
            <c:bubble3D val="0"/>
            <c:spPr>
              <a:solidFill>
                <a:schemeClr val="accent4">
                  <a:lumMod val="60000"/>
                  <a:lumOff val="40000"/>
                </a:schemeClr>
              </a:solidFill>
              <a:ln w="25400">
                <a:noFill/>
              </a:ln>
            </c:spPr>
          </c:dPt>
          <c:cat>
            <c:strRef>
              <c:f>'ICT-KI-4b (table)'!$A$6:$A$40</c:f>
              <c:strCache>
                <c:ptCount val="35"/>
                <c:pt idx="0">
                  <c:v>Belgium     </c:v>
                </c:pt>
                <c:pt idx="1">
                  <c:v>Korea*</c:v>
                </c:pt>
                <c:pt idx="2">
                  <c:v>Netherlands     </c:v>
                </c:pt>
                <c:pt idx="3">
                  <c:v>United Kingdom    </c:v>
                </c:pt>
                <c:pt idx="4">
                  <c:v>Denmark     </c:v>
                </c:pt>
                <c:pt idx="5">
                  <c:v>Portugal*     </c:v>
                </c:pt>
                <c:pt idx="6">
                  <c:v>Germany     </c:v>
                </c:pt>
                <c:pt idx="7">
                  <c:v>Japan</c:v>
                </c:pt>
                <c:pt idx="8">
                  <c:v>Luxembourg     </c:v>
                </c:pt>
                <c:pt idx="9">
                  <c:v>Switzerland     </c:v>
                </c:pt>
                <c:pt idx="10">
                  <c:v>Sweden     </c:v>
                </c:pt>
                <c:pt idx="11">
                  <c:v>France*     </c:v>
                </c:pt>
                <c:pt idx="12">
                  <c:v>Finland     </c:v>
                </c:pt>
                <c:pt idx="13">
                  <c:v>Austria     </c:v>
                </c:pt>
                <c:pt idx="14">
                  <c:v>Greece     </c:v>
                </c:pt>
                <c:pt idx="15">
                  <c:v>Italy     </c:v>
                </c:pt>
                <c:pt idx="16">
                  <c:v>New Zealand    </c:v>
                </c:pt>
                <c:pt idx="17">
                  <c:v>Iceland*</c:v>
                </c:pt>
                <c:pt idx="18">
                  <c:v>Mexico*  </c:v>
                </c:pt>
                <c:pt idx="19">
                  <c:v>Spain*</c:v>
                </c:pt>
                <c:pt idx="20">
                  <c:v>Australia     </c:v>
                </c:pt>
                <c:pt idx="21">
                  <c:v>Norway*</c:v>
                </c:pt>
                <c:pt idx="22">
                  <c:v>Czech Republic*</c:v>
                </c:pt>
                <c:pt idx="23">
                  <c:v>Canada     </c:v>
                </c:pt>
                <c:pt idx="24">
                  <c:v>Hungary     </c:v>
                </c:pt>
                <c:pt idx="25">
                  <c:v>Poland (TPSA)*     </c:v>
                </c:pt>
                <c:pt idx="26">
                  <c:v>United States</c:v>
                </c:pt>
                <c:pt idx="27">
                  <c:v>Slovak Republic</c:v>
                </c:pt>
                <c:pt idx="28">
                  <c:v>Ireland     </c:v>
                </c:pt>
                <c:pt idx="29">
                  <c:v>Turkey*</c:v>
                </c:pt>
                <c:pt idx="31">
                  <c:v>Israel</c:v>
                </c:pt>
                <c:pt idx="32">
                  <c:v>Estonia</c:v>
                </c:pt>
                <c:pt idx="33">
                  <c:v>Slovenia</c:v>
                </c:pt>
                <c:pt idx="34">
                  <c:v>Chile</c:v>
                </c:pt>
              </c:strCache>
            </c:strRef>
          </c:cat>
          <c:val>
            <c:numRef>
              <c:f>'ICT-KI-4b (table)'!$B$6:$B$40</c:f>
              <c:numCache>
                <c:formatCode>0.0</c:formatCode>
                <c:ptCount val="35"/>
                <c:pt idx="0">
                  <c:v>100</c:v>
                </c:pt>
                <c:pt idx="1">
                  <c:v>100</c:v>
                </c:pt>
                <c:pt idx="2">
                  <c:v>100</c:v>
                </c:pt>
                <c:pt idx="3">
                  <c:v>99.6</c:v>
                </c:pt>
                <c:pt idx="4">
                  <c:v>99</c:v>
                </c:pt>
                <c:pt idx="5">
                  <c:v>98.8</c:v>
                </c:pt>
                <c:pt idx="6">
                  <c:v>98</c:v>
                </c:pt>
                <c:pt idx="7">
                  <c:v>98</c:v>
                </c:pt>
                <c:pt idx="8">
                  <c:v>98</c:v>
                </c:pt>
                <c:pt idx="9">
                  <c:v>98</c:v>
                </c:pt>
                <c:pt idx="10">
                  <c:v>97.8</c:v>
                </c:pt>
                <c:pt idx="11">
                  <c:v>97</c:v>
                </c:pt>
                <c:pt idx="12">
                  <c:v>96</c:v>
                </c:pt>
                <c:pt idx="13">
                  <c:v>95</c:v>
                </c:pt>
                <c:pt idx="14">
                  <c:v>94.3</c:v>
                </c:pt>
                <c:pt idx="15">
                  <c:v>94</c:v>
                </c:pt>
                <c:pt idx="16">
                  <c:v>93</c:v>
                </c:pt>
                <c:pt idx="17">
                  <c:v>92</c:v>
                </c:pt>
                <c:pt idx="18">
                  <c:v>92</c:v>
                </c:pt>
                <c:pt idx="19">
                  <c:v>92</c:v>
                </c:pt>
                <c:pt idx="20">
                  <c:v>91</c:v>
                </c:pt>
                <c:pt idx="21">
                  <c:v>91</c:v>
                </c:pt>
                <c:pt idx="22">
                  <c:v>90</c:v>
                </c:pt>
                <c:pt idx="23">
                  <c:v>89</c:v>
                </c:pt>
                <c:pt idx="24">
                  <c:v>89</c:v>
                </c:pt>
                <c:pt idx="25">
                  <c:v>85</c:v>
                </c:pt>
                <c:pt idx="26">
                  <c:v>82</c:v>
                </c:pt>
                <c:pt idx="27">
                  <c:v>76</c:v>
                </c:pt>
                <c:pt idx="28">
                  <c:v>37</c:v>
                </c:pt>
                <c:pt idx="29">
                  <c:v>10</c:v>
                </c:pt>
                <c:pt idx="31">
                  <c:v>99</c:v>
                </c:pt>
                <c:pt idx="32">
                  <c:v>80</c:v>
                </c:pt>
                <c:pt idx="33">
                  <c:v>36.1</c:v>
                </c:pt>
                <c:pt idx="34">
                  <c:v>17.453224608770689</c:v>
                </c:pt>
              </c:numCache>
            </c:numRef>
          </c:val>
        </c:ser>
        <c:dLbls>
          <c:showLegendKey val="0"/>
          <c:showVal val="0"/>
          <c:showCatName val="0"/>
          <c:showSerName val="0"/>
          <c:showPercent val="0"/>
          <c:showBubbleSize val="0"/>
        </c:dLbls>
        <c:gapWidth val="50"/>
        <c:overlap val="50"/>
        <c:axId val="140611584"/>
        <c:axId val="135292608"/>
      </c:barChart>
      <c:catAx>
        <c:axId val="140611584"/>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a:pPr>
            <a:endParaRPr lang="es-ES_tradnl"/>
          </a:p>
        </c:txPr>
        <c:crossAx val="135292608"/>
        <c:crosses val="autoZero"/>
        <c:auto val="0"/>
        <c:lblAlgn val="ctr"/>
        <c:lblOffset val="100"/>
        <c:tickLblSkip val="1"/>
        <c:tickMarkSkip val="1"/>
        <c:noMultiLvlLbl val="0"/>
      </c:catAx>
      <c:valAx>
        <c:axId val="135292608"/>
        <c:scaling>
          <c:orientation val="minMax"/>
          <c:max val="100"/>
        </c:scaling>
        <c:delete val="0"/>
        <c:axPos val="l"/>
        <c:majorGridlines>
          <c:spPr>
            <a:ln w="3175">
              <a:solidFill>
                <a:srgbClr val="969696"/>
              </a:solidFill>
              <a:prstDash val="sysDash"/>
            </a:ln>
          </c:spPr>
        </c:majorGridlines>
        <c:title>
          <c:tx>
            <c:rich>
              <a:bodyPr rot="0" vert="horz"/>
              <a:lstStyle/>
              <a:p>
                <a:pPr algn="ctr">
                  <a:defRPr/>
                </a:pPr>
                <a:r>
                  <a:rPr lang="es-ES"/>
                  <a:t>%</a:t>
                </a:r>
              </a:p>
            </c:rich>
          </c:tx>
          <c:layout>
            <c:manualLayout>
              <c:xMode val="edge"/>
              <c:yMode val="edge"/>
              <c:x val="1.438295264008496E-2"/>
              <c:y val="3.9058117735283095E-2"/>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a:pPr>
            <a:endParaRPr lang="es-ES_tradnl"/>
          </a:p>
        </c:txPr>
        <c:crossAx val="140611584"/>
        <c:crosses val="autoZero"/>
        <c:crossBetween val="between"/>
        <c:majorUnit val="20"/>
      </c:valAx>
      <c:spPr>
        <a:solidFill>
          <a:srgbClr val="FFFFFF"/>
        </a:solidFill>
        <a:ln w="25400">
          <a:noFill/>
        </a:ln>
      </c:spPr>
    </c:plotArea>
    <c:plotVisOnly val="1"/>
    <c:dispBlanksAs val="gap"/>
    <c:showDLblsOverMax val="0"/>
  </c:chart>
  <c:spPr>
    <a:solidFill>
      <a:srgbClr val="FFFFFF"/>
    </a:solidFill>
    <a:ln w="9525">
      <a:noFill/>
    </a:ln>
  </c:spPr>
  <c:txPr>
    <a:bodyPr/>
    <a:lstStyle/>
    <a:p>
      <a:pPr>
        <a:defRPr sz="800" b="0" i="0" u="none" strike="noStrike" baseline="0">
          <a:solidFill>
            <a:srgbClr val="000000"/>
          </a:solidFill>
          <a:latin typeface="Arial Narrow" pitchFamily="34" charset="0"/>
          <a:ea typeface="Arial"/>
          <a:cs typeface="Arial"/>
        </a:defRPr>
      </a:pPr>
      <a:endParaRPr lang="es-ES_tradnl"/>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_trad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9034028540065873E-2"/>
          <c:y val="9.9799216492597195E-2"/>
          <c:w val="0.8981474005053276"/>
          <c:h val="0.57433985267971799"/>
        </c:manualLayout>
      </c:layout>
      <c:barChart>
        <c:barDir val="col"/>
        <c:grouping val="clustered"/>
        <c:varyColors val="0"/>
        <c:ser>
          <c:idx val="2"/>
          <c:order val="0"/>
          <c:tx>
            <c:strRef>
              <c:f>'ICT-KI-12'!$B$3</c:f>
              <c:strCache>
                <c:ptCount val="1"/>
                <c:pt idx="0">
                  <c:v>Exports</c:v>
                </c:pt>
              </c:strCache>
            </c:strRef>
          </c:tx>
          <c:spPr>
            <a:solidFill>
              <a:srgbClr val="000080"/>
            </a:solidFill>
            <a:ln w="25400">
              <a:noFill/>
            </a:ln>
          </c:spPr>
          <c:invertIfNegative val="0"/>
          <c:cat>
            <c:strRef>
              <c:f>'ICT-KI-12'!$A$4:$A$33</c:f>
              <c:strCache>
                <c:ptCount val="30"/>
                <c:pt idx="0">
                  <c:v>United States</c:v>
                </c:pt>
                <c:pt idx="1">
                  <c:v>Korea</c:v>
                </c:pt>
                <c:pt idx="2">
                  <c:v>Japan</c:v>
                </c:pt>
                <c:pt idx="3">
                  <c:v>Germany</c:v>
                </c:pt>
                <c:pt idx="4">
                  <c:v>Netherlands</c:v>
                </c:pt>
                <c:pt idx="5">
                  <c:v>Mexico</c:v>
                </c:pt>
                <c:pt idx="6">
                  <c:v>United Kingdom</c:v>
                </c:pt>
                <c:pt idx="7">
                  <c:v>France</c:v>
                </c:pt>
                <c:pt idx="8">
                  <c:v>Hungary</c:v>
                </c:pt>
                <c:pt idx="9">
                  <c:v>Czech Republic</c:v>
                </c:pt>
                <c:pt idx="10">
                  <c:v>Ireland</c:v>
                </c:pt>
                <c:pt idx="11">
                  <c:v>Sweden</c:v>
                </c:pt>
                <c:pt idx="12">
                  <c:v>Canada</c:v>
                </c:pt>
                <c:pt idx="13">
                  <c:v>Finland</c:v>
                </c:pt>
                <c:pt idx="14">
                  <c:v>Belgium</c:v>
                </c:pt>
                <c:pt idx="15">
                  <c:v>Italy</c:v>
                </c:pt>
                <c:pt idx="16">
                  <c:v>Poland</c:v>
                </c:pt>
                <c:pt idx="17">
                  <c:v>Slovak Republic</c:v>
                </c:pt>
                <c:pt idx="18">
                  <c:v>Austria</c:v>
                </c:pt>
                <c:pt idx="19">
                  <c:v>Spain</c:v>
                </c:pt>
                <c:pt idx="20">
                  <c:v>Switzerland</c:v>
                </c:pt>
                <c:pt idx="21">
                  <c:v>Denmark</c:v>
                </c:pt>
                <c:pt idx="22">
                  <c:v>Portugal</c:v>
                </c:pt>
                <c:pt idx="23">
                  <c:v>Norway</c:v>
                </c:pt>
                <c:pt idx="24">
                  <c:v>Australia</c:v>
                </c:pt>
                <c:pt idx="25">
                  <c:v>Turkey</c:v>
                </c:pt>
                <c:pt idx="26">
                  <c:v>Luxembourg</c:v>
                </c:pt>
                <c:pt idx="27">
                  <c:v>Greece</c:v>
                </c:pt>
                <c:pt idx="28">
                  <c:v>New Zealand</c:v>
                </c:pt>
                <c:pt idx="29">
                  <c:v>Iceland</c:v>
                </c:pt>
              </c:strCache>
            </c:strRef>
          </c:cat>
          <c:val>
            <c:numRef>
              <c:f>'ICT-KI-12'!$B$4:$B$33</c:f>
              <c:numCache>
                <c:formatCode>#,##0</c:formatCode>
                <c:ptCount val="30"/>
                <c:pt idx="0">
                  <c:v>173950</c:v>
                </c:pt>
                <c:pt idx="1">
                  <c:v>115459</c:v>
                </c:pt>
                <c:pt idx="2">
                  <c:v>114219</c:v>
                </c:pt>
                <c:pt idx="3">
                  <c:v>110559</c:v>
                </c:pt>
                <c:pt idx="4">
                  <c:v>71454</c:v>
                </c:pt>
                <c:pt idx="5">
                  <c:v>61504</c:v>
                </c:pt>
                <c:pt idx="6">
                  <c:v>37775</c:v>
                </c:pt>
                <c:pt idx="7">
                  <c:v>34491</c:v>
                </c:pt>
                <c:pt idx="8">
                  <c:v>26910</c:v>
                </c:pt>
                <c:pt idx="9">
                  <c:v>22450</c:v>
                </c:pt>
                <c:pt idx="10">
                  <c:v>22175</c:v>
                </c:pt>
                <c:pt idx="11">
                  <c:v>18472</c:v>
                </c:pt>
                <c:pt idx="12">
                  <c:v>18386</c:v>
                </c:pt>
                <c:pt idx="13">
                  <c:v>15834</c:v>
                </c:pt>
                <c:pt idx="14">
                  <c:v>14889</c:v>
                </c:pt>
                <c:pt idx="15">
                  <c:v>14507</c:v>
                </c:pt>
                <c:pt idx="16">
                  <c:v>12850</c:v>
                </c:pt>
                <c:pt idx="17">
                  <c:v>12188</c:v>
                </c:pt>
                <c:pt idx="18">
                  <c:v>10961</c:v>
                </c:pt>
                <c:pt idx="19">
                  <c:v>8282</c:v>
                </c:pt>
                <c:pt idx="20">
                  <c:v>6905</c:v>
                </c:pt>
                <c:pt idx="21">
                  <c:v>6090</c:v>
                </c:pt>
                <c:pt idx="22">
                  <c:v>4024</c:v>
                </c:pt>
                <c:pt idx="23">
                  <c:v>3530</c:v>
                </c:pt>
                <c:pt idx="24">
                  <c:v>2895</c:v>
                </c:pt>
                <c:pt idx="25">
                  <c:v>2619</c:v>
                </c:pt>
                <c:pt idx="26">
                  <c:v>877</c:v>
                </c:pt>
                <c:pt idx="27">
                  <c:v>857</c:v>
                </c:pt>
                <c:pt idx="28">
                  <c:v>541</c:v>
                </c:pt>
                <c:pt idx="29">
                  <c:v>23</c:v>
                </c:pt>
              </c:numCache>
            </c:numRef>
          </c:val>
        </c:ser>
        <c:ser>
          <c:idx val="7"/>
          <c:order val="1"/>
          <c:tx>
            <c:strRef>
              <c:f>'ICT-KI-12'!$C$3</c:f>
              <c:strCache>
                <c:ptCount val="1"/>
                <c:pt idx="0">
                  <c:v>Imports</c:v>
                </c:pt>
              </c:strCache>
            </c:strRef>
          </c:tx>
          <c:spPr>
            <a:solidFill>
              <a:srgbClr val="9999FF"/>
            </a:solidFill>
            <a:ln w="25400">
              <a:noFill/>
            </a:ln>
          </c:spPr>
          <c:invertIfNegative val="0"/>
          <c:cat>
            <c:strRef>
              <c:f>'ICT-KI-12'!$A$4:$A$33</c:f>
              <c:strCache>
                <c:ptCount val="30"/>
                <c:pt idx="0">
                  <c:v>United States</c:v>
                </c:pt>
                <c:pt idx="1">
                  <c:v>Korea</c:v>
                </c:pt>
                <c:pt idx="2">
                  <c:v>Japan</c:v>
                </c:pt>
                <c:pt idx="3">
                  <c:v>Germany</c:v>
                </c:pt>
                <c:pt idx="4">
                  <c:v>Netherlands</c:v>
                </c:pt>
                <c:pt idx="5">
                  <c:v>Mexico</c:v>
                </c:pt>
                <c:pt idx="6">
                  <c:v>United Kingdom</c:v>
                </c:pt>
                <c:pt idx="7">
                  <c:v>France</c:v>
                </c:pt>
                <c:pt idx="8">
                  <c:v>Hungary</c:v>
                </c:pt>
                <c:pt idx="9">
                  <c:v>Czech Republic</c:v>
                </c:pt>
                <c:pt idx="10">
                  <c:v>Ireland</c:v>
                </c:pt>
                <c:pt idx="11">
                  <c:v>Sweden</c:v>
                </c:pt>
                <c:pt idx="12">
                  <c:v>Canada</c:v>
                </c:pt>
                <c:pt idx="13">
                  <c:v>Finland</c:v>
                </c:pt>
                <c:pt idx="14">
                  <c:v>Belgium</c:v>
                </c:pt>
                <c:pt idx="15">
                  <c:v>Italy</c:v>
                </c:pt>
                <c:pt idx="16">
                  <c:v>Poland</c:v>
                </c:pt>
                <c:pt idx="17">
                  <c:v>Slovak Republic</c:v>
                </c:pt>
                <c:pt idx="18">
                  <c:v>Austria</c:v>
                </c:pt>
                <c:pt idx="19">
                  <c:v>Spain</c:v>
                </c:pt>
                <c:pt idx="20">
                  <c:v>Switzerland</c:v>
                </c:pt>
                <c:pt idx="21">
                  <c:v>Denmark</c:v>
                </c:pt>
                <c:pt idx="22">
                  <c:v>Portugal</c:v>
                </c:pt>
                <c:pt idx="23">
                  <c:v>Norway</c:v>
                </c:pt>
                <c:pt idx="24">
                  <c:v>Australia</c:v>
                </c:pt>
                <c:pt idx="25">
                  <c:v>Turkey</c:v>
                </c:pt>
                <c:pt idx="26">
                  <c:v>Luxembourg</c:v>
                </c:pt>
                <c:pt idx="27">
                  <c:v>Greece</c:v>
                </c:pt>
                <c:pt idx="28">
                  <c:v>New Zealand</c:v>
                </c:pt>
                <c:pt idx="29">
                  <c:v>Iceland</c:v>
                </c:pt>
              </c:strCache>
            </c:strRef>
          </c:cat>
          <c:val>
            <c:numRef>
              <c:f>'ICT-KI-12'!$C$4:$C$33</c:f>
              <c:numCache>
                <c:formatCode>#,##0</c:formatCode>
                <c:ptCount val="30"/>
                <c:pt idx="0">
                  <c:v>286882</c:v>
                </c:pt>
                <c:pt idx="1">
                  <c:v>58226</c:v>
                </c:pt>
                <c:pt idx="2">
                  <c:v>83873</c:v>
                </c:pt>
                <c:pt idx="3">
                  <c:v>112696</c:v>
                </c:pt>
                <c:pt idx="4">
                  <c:v>69777</c:v>
                </c:pt>
                <c:pt idx="5">
                  <c:v>59441</c:v>
                </c:pt>
                <c:pt idx="6">
                  <c:v>69681</c:v>
                </c:pt>
                <c:pt idx="7">
                  <c:v>54589</c:v>
                </c:pt>
                <c:pt idx="8">
                  <c:v>20065</c:v>
                </c:pt>
                <c:pt idx="9">
                  <c:v>22076</c:v>
                </c:pt>
                <c:pt idx="10">
                  <c:v>15004</c:v>
                </c:pt>
                <c:pt idx="11">
                  <c:v>18050</c:v>
                </c:pt>
                <c:pt idx="12">
                  <c:v>40514</c:v>
                </c:pt>
                <c:pt idx="13">
                  <c:v>11360</c:v>
                </c:pt>
                <c:pt idx="14">
                  <c:v>20369</c:v>
                </c:pt>
                <c:pt idx="15">
                  <c:v>33942</c:v>
                </c:pt>
                <c:pt idx="16">
                  <c:v>20764</c:v>
                </c:pt>
                <c:pt idx="17">
                  <c:v>11643</c:v>
                </c:pt>
                <c:pt idx="18">
                  <c:v>12929</c:v>
                </c:pt>
                <c:pt idx="19">
                  <c:v>36769</c:v>
                </c:pt>
                <c:pt idx="20">
                  <c:v>13268</c:v>
                </c:pt>
                <c:pt idx="21">
                  <c:v>9740</c:v>
                </c:pt>
                <c:pt idx="22">
                  <c:v>7511</c:v>
                </c:pt>
                <c:pt idx="23">
                  <c:v>8510</c:v>
                </c:pt>
                <c:pt idx="24">
                  <c:v>20988</c:v>
                </c:pt>
                <c:pt idx="25">
                  <c:v>9925</c:v>
                </c:pt>
                <c:pt idx="26">
                  <c:v>1375</c:v>
                </c:pt>
                <c:pt idx="27">
                  <c:v>5428</c:v>
                </c:pt>
                <c:pt idx="28">
                  <c:v>3183</c:v>
                </c:pt>
                <c:pt idx="29">
                  <c:v>313</c:v>
                </c:pt>
              </c:numCache>
            </c:numRef>
          </c:val>
        </c:ser>
        <c:dLbls>
          <c:showLegendKey val="0"/>
          <c:showVal val="0"/>
          <c:showCatName val="0"/>
          <c:showSerName val="0"/>
          <c:showPercent val="0"/>
          <c:showBubbleSize val="0"/>
        </c:dLbls>
        <c:gapWidth val="50"/>
        <c:axId val="136520704"/>
        <c:axId val="135293760"/>
      </c:barChart>
      <c:catAx>
        <c:axId val="136520704"/>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a:pPr>
            <a:endParaRPr lang="es-ES_tradnl"/>
          </a:p>
        </c:txPr>
        <c:crossAx val="135293760"/>
        <c:crosses val="autoZero"/>
        <c:auto val="1"/>
        <c:lblAlgn val="ctr"/>
        <c:lblOffset val="100"/>
        <c:tickLblSkip val="1"/>
        <c:tickMarkSkip val="1"/>
        <c:noMultiLvlLbl val="0"/>
      </c:catAx>
      <c:valAx>
        <c:axId val="135293760"/>
        <c:scaling>
          <c:orientation val="minMax"/>
          <c:max val="300000"/>
        </c:scaling>
        <c:delete val="0"/>
        <c:axPos val="l"/>
        <c:majorGridlines>
          <c:spPr>
            <a:ln w="3175">
              <a:solidFill>
                <a:srgbClr val="969696"/>
              </a:solidFill>
              <a:prstDash val="sysDash"/>
            </a:ln>
          </c:spPr>
        </c:majorGridlines>
        <c:title>
          <c:tx>
            <c:rich>
              <a:bodyPr rot="0" vert="horz"/>
              <a:lstStyle/>
              <a:p>
                <a:pPr algn="ctr">
                  <a:defRPr/>
                </a:pPr>
                <a:r>
                  <a:rPr lang="es-ES"/>
                  <a:t>USD Millions</a:t>
                </a:r>
              </a:p>
            </c:rich>
          </c:tx>
          <c:layout>
            <c:manualLayout>
              <c:xMode val="edge"/>
              <c:yMode val="edge"/>
              <c:x val="1.4177684495719871E-3"/>
              <c:y val="3.1396995256898534E-2"/>
            </c:manualLayout>
          </c:layout>
          <c:overlay val="0"/>
          <c:spPr>
            <a:noFill/>
            <a:ln w="25400">
              <a:noFill/>
            </a:ln>
          </c:spPr>
        </c:title>
        <c:numFmt formatCode="#\ ###\ ##0" sourceLinked="0"/>
        <c:majorTickMark val="out"/>
        <c:minorTickMark val="none"/>
        <c:tickLblPos val="nextTo"/>
        <c:spPr>
          <a:ln w="3175">
            <a:solidFill>
              <a:srgbClr val="000000"/>
            </a:solidFill>
            <a:prstDash val="solid"/>
          </a:ln>
        </c:spPr>
        <c:txPr>
          <a:bodyPr rot="0" vert="horz"/>
          <a:lstStyle/>
          <a:p>
            <a:pPr>
              <a:defRPr/>
            </a:pPr>
            <a:endParaRPr lang="es-ES_tradnl"/>
          </a:p>
        </c:txPr>
        <c:crossAx val="136520704"/>
        <c:crosses val="autoZero"/>
        <c:crossBetween val="between"/>
      </c:valAx>
      <c:spPr>
        <a:noFill/>
        <a:ln w="25400">
          <a:noFill/>
        </a:ln>
      </c:spPr>
    </c:plotArea>
    <c:legend>
      <c:legendPos val="r"/>
      <c:layout>
        <c:manualLayout>
          <c:xMode val="edge"/>
          <c:yMode val="edge"/>
          <c:x val="0.3340849965910534"/>
          <c:y val="0.9501165915091474"/>
          <c:w val="0.23380900109769698"/>
          <c:h val="4.8780487804879154E-2"/>
        </c:manualLayout>
      </c:layout>
      <c:overlay val="0"/>
      <c:spPr>
        <a:solidFill>
          <a:srgbClr val="FFFFFF"/>
        </a:solidFill>
        <a:ln w="25400">
          <a:noFill/>
        </a:ln>
      </c:spPr>
    </c:legend>
    <c:plotVisOnly val="1"/>
    <c:dispBlanksAs val="gap"/>
    <c:showDLblsOverMax val="0"/>
  </c:chart>
  <c:spPr>
    <a:solidFill>
      <a:srgbClr val="FFFFFF"/>
    </a:solidFill>
    <a:ln w="9525">
      <a:noFill/>
    </a:ln>
  </c:spPr>
  <c:txPr>
    <a:bodyPr/>
    <a:lstStyle/>
    <a:p>
      <a:pPr>
        <a:defRPr sz="800" b="0" i="0" u="none" strike="noStrike" baseline="0">
          <a:solidFill>
            <a:srgbClr val="000000"/>
          </a:solidFill>
          <a:latin typeface="Arial Narrow" pitchFamily="34" charset="0"/>
          <a:ea typeface="Arial"/>
          <a:cs typeface="Arial"/>
        </a:defRPr>
      </a:pPr>
      <a:endParaRPr lang="es-ES_tradnl"/>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_trad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3125040531189355E-2"/>
          <c:y val="9.7799627759717581E-2"/>
          <c:w val="0.9251622824132727"/>
          <c:h val="0.61180182022702423"/>
        </c:manualLayout>
      </c:layout>
      <c:barChart>
        <c:barDir val="col"/>
        <c:grouping val="clustered"/>
        <c:varyColors val="0"/>
        <c:ser>
          <c:idx val="0"/>
          <c:order val="0"/>
          <c:tx>
            <c:v>1990-95</c:v>
          </c:tx>
          <c:spPr>
            <a:solidFill>
              <a:srgbClr val="CCCCFF"/>
            </a:solidFill>
            <a:ln w="25400">
              <a:noFill/>
            </a:ln>
          </c:spPr>
          <c:invertIfNegative val="0"/>
          <c:cat>
            <c:strLit>
              <c:ptCount val="23"/>
              <c:pt idx="0">
                <c:v>United States</c:v>
              </c:pt>
              <c:pt idx="1">
                <c:v>Mexico</c:v>
              </c:pt>
              <c:pt idx="2">
                <c:v>Australia</c:v>
              </c:pt>
              <c:pt idx="3">
                <c:v>Portugal</c:v>
              </c:pt>
              <c:pt idx="4">
                <c:v>Ireland</c:v>
              </c:pt>
              <c:pt idx="5">
                <c:v>United Kingdom</c:v>
              </c:pt>
              <c:pt idx="6">
                <c:v>Canada</c:v>
              </c:pt>
              <c:pt idx="7">
                <c:v>Denmark</c:v>
              </c:pt>
              <c:pt idx="8">
                <c:v>Switzerland</c:v>
              </c:pt>
              <c:pt idx="9">
                <c:v>Finland</c:v>
              </c:pt>
              <c:pt idx="10">
                <c:v>Netherlands</c:v>
              </c:pt>
              <c:pt idx="11">
                <c:v>Spain</c:v>
              </c:pt>
              <c:pt idx="12">
                <c:v>Norway</c:v>
              </c:pt>
              <c:pt idx="13">
                <c:v>Austria</c:v>
              </c:pt>
              <c:pt idx="14">
                <c:v>Korea</c:v>
              </c:pt>
              <c:pt idx="15">
                <c:v>New Zealand</c:v>
              </c:pt>
              <c:pt idx="16">
                <c:v>Japan</c:v>
              </c:pt>
              <c:pt idx="17">
                <c:v>Sweden</c:v>
              </c:pt>
              <c:pt idx="18">
                <c:v>Belgium</c:v>
              </c:pt>
              <c:pt idx="19">
                <c:v>Italy</c:v>
              </c:pt>
              <c:pt idx="20">
                <c:v>Germany</c:v>
              </c:pt>
              <c:pt idx="21">
                <c:v>France</c:v>
              </c:pt>
              <c:pt idx="22">
                <c:v>Luxembourg</c:v>
              </c:pt>
            </c:strLit>
          </c:cat>
          <c:val>
            <c:numLit>
              <c:formatCode>General</c:formatCode>
              <c:ptCount val="23"/>
              <c:pt idx="0">
                <c:v>0.24481614789043582</c:v>
              </c:pt>
              <c:pt idx="1">
                <c:v>0.24535065038893084</c:v>
              </c:pt>
              <c:pt idx="2">
                <c:v>0.46808876483989598</c:v>
              </c:pt>
              <c:pt idx="3">
                <c:v>0.14738472055293317</c:v>
              </c:pt>
              <c:pt idx="4">
                <c:v>0.14502255406815562</c:v>
              </c:pt>
              <c:pt idx="5">
                <c:v>0.37299053774678298</c:v>
              </c:pt>
              <c:pt idx="6">
                <c:v>0.17533223945796469</c:v>
              </c:pt>
              <c:pt idx="7">
                <c:v>0.25696796484161138</c:v>
              </c:pt>
              <c:pt idx="8">
                <c:v>-0.57873393484630897</c:v>
              </c:pt>
              <c:pt idx="9">
                <c:v>9.9181352500799763E-2</c:v>
              </c:pt>
              <c:pt idx="10">
                <c:v>3.0578554287923202E-3</c:v>
              </c:pt>
              <c:pt idx="11">
                <c:v>-0.33599033529295896</c:v>
              </c:pt>
              <c:pt idx="12">
                <c:v>0.65058031297444763</c:v>
              </c:pt>
              <c:pt idx="13">
                <c:v>0.58502352922784728</c:v>
              </c:pt>
              <c:pt idx="14">
                <c:v>0.73581450926662451</c:v>
              </c:pt>
              <c:pt idx="15">
                <c:v>0.40302607071857632</c:v>
              </c:pt>
              <c:pt idx="16">
                <c:v>1.1371903013170599</c:v>
              </c:pt>
              <c:pt idx="17">
                <c:v>0.45028751703490238</c:v>
              </c:pt>
              <c:pt idx="18">
                <c:v>0.77167237651480269</c:v>
              </c:pt>
              <c:pt idx="19">
                <c:v>0.87652371042820165</c:v>
              </c:pt>
              <c:pt idx="20">
                <c:v>0.17495449609265562</c:v>
              </c:pt>
              <c:pt idx="21">
                <c:v>1.3063269606273221E-2</c:v>
              </c:pt>
              <c:pt idx="22">
                <c:v>0.21505419854425908</c:v>
              </c:pt>
            </c:numLit>
          </c:val>
        </c:ser>
        <c:ser>
          <c:idx val="1"/>
          <c:order val="1"/>
          <c:tx>
            <c:v>1995-2002 (2)</c:v>
          </c:tx>
          <c:spPr>
            <a:solidFill>
              <a:srgbClr val="000080"/>
            </a:solidFill>
            <a:ln w="25400">
              <a:noFill/>
            </a:ln>
          </c:spPr>
          <c:invertIfNegative val="0"/>
          <c:cat>
            <c:strLit>
              <c:ptCount val="23"/>
              <c:pt idx="0">
                <c:v>United States</c:v>
              </c:pt>
              <c:pt idx="1">
                <c:v>Mexico</c:v>
              </c:pt>
              <c:pt idx="2">
                <c:v>Australia</c:v>
              </c:pt>
              <c:pt idx="3">
                <c:v>Portugal</c:v>
              </c:pt>
              <c:pt idx="4">
                <c:v>Ireland</c:v>
              </c:pt>
              <c:pt idx="5">
                <c:v>United Kingdom</c:v>
              </c:pt>
              <c:pt idx="6">
                <c:v>Canada</c:v>
              </c:pt>
              <c:pt idx="7">
                <c:v>Denmark</c:v>
              </c:pt>
              <c:pt idx="8">
                <c:v>Switzerland</c:v>
              </c:pt>
              <c:pt idx="9">
                <c:v>Finland</c:v>
              </c:pt>
              <c:pt idx="10">
                <c:v>Netherlands</c:v>
              </c:pt>
              <c:pt idx="11">
                <c:v>Spain</c:v>
              </c:pt>
              <c:pt idx="12">
                <c:v>Norway</c:v>
              </c:pt>
              <c:pt idx="13">
                <c:v>Austria</c:v>
              </c:pt>
              <c:pt idx="14">
                <c:v>Korea</c:v>
              </c:pt>
              <c:pt idx="15">
                <c:v>New Zealand</c:v>
              </c:pt>
              <c:pt idx="16">
                <c:v>Japan</c:v>
              </c:pt>
              <c:pt idx="17">
                <c:v>Sweden</c:v>
              </c:pt>
              <c:pt idx="18">
                <c:v>Belgium</c:v>
              </c:pt>
              <c:pt idx="19">
                <c:v>Italy</c:v>
              </c:pt>
              <c:pt idx="20">
                <c:v>Germany</c:v>
              </c:pt>
              <c:pt idx="21">
                <c:v>France</c:v>
              </c:pt>
              <c:pt idx="22">
                <c:v>Luxembourg</c:v>
              </c:pt>
            </c:strLit>
          </c:cat>
          <c:val>
            <c:numLit>
              <c:formatCode>General</c:formatCode>
              <c:ptCount val="23"/>
              <c:pt idx="0">
                <c:v>1.2850065748372081</c:v>
              </c:pt>
              <c:pt idx="1">
                <c:v>1.1674546770963992</c:v>
              </c:pt>
              <c:pt idx="2">
                <c:v>1.0499255369728506</c:v>
              </c:pt>
              <c:pt idx="3">
                <c:v>1.0442423471045519</c:v>
              </c:pt>
              <c:pt idx="4">
                <c:v>0.72904480155690365</c:v>
              </c:pt>
              <c:pt idx="5">
                <c:v>0.55664711482120188</c:v>
              </c:pt>
              <c:pt idx="6">
                <c:v>0.4019647470410968</c:v>
              </c:pt>
              <c:pt idx="7">
                <c:v>0.35549663340052251</c:v>
              </c:pt>
              <c:pt idx="8">
                <c:v>0.29201828809117358</c:v>
              </c:pt>
              <c:pt idx="9">
                <c:v>0.21592972873811819</c:v>
              </c:pt>
              <c:pt idx="10">
                <c:v>0.18212027170323322</c:v>
              </c:pt>
              <c:pt idx="11">
                <c:v>-3.4727212358570805E-2</c:v>
              </c:pt>
              <c:pt idx="12">
                <c:v>0.55615064045999885</c:v>
              </c:pt>
              <c:pt idx="13">
                <c:v>0.50601438344172756</c:v>
              </c:pt>
              <c:pt idx="14">
                <c:v>0.49380252255692481</c:v>
              </c:pt>
              <c:pt idx="15">
                <c:v>0.37074129883931772</c:v>
              </c:pt>
              <c:pt idx="16">
                <c:v>0.33874613718790103</c:v>
              </c:pt>
              <c:pt idx="17">
                <c:v>0.20920822640698208</c:v>
              </c:pt>
              <c:pt idx="18">
                <c:v>0.17386787401843873</c:v>
              </c:pt>
              <c:pt idx="19">
                <c:v>0.13962138434979091</c:v>
              </c:pt>
              <c:pt idx="20">
                <c:v>0.11830303143497764</c:v>
              </c:pt>
              <c:pt idx="21">
                <c:v>-0.17000288163872684</c:v>
              </c:pt>
              <c:pt idx="22">
                <c:v>-0.19663750648165818</c:v>
              </c:pt>
            </c:numLit>
          </c:val>
        </c:ser>
        <c:dLbls>
          <c:showLegendKey val="0"/>
          <c:showVal val="0"/>
          <c:showCatName val="0"/>
          <c:showSerName val="0"/>
          <c:showPercent val="0"/>
          <c:showBubbleSize val="0"/>
        </c:dLbls>
        <c:gapWidth val="50"/>
        <c:axId val="136521216"/>
        <c:axId val="135296640"/>
      </c:barChart>
      <c:catAx>
        <c:axId val="136521216"/>
        <c:scaling>
          <c:orientation val="minMax"/>
        </c:scaling>
        <c:delete val="0"/>
        <c:axPos val="b"/>
        <c:numFmt formatCode="General" sourceLinked="1"/>
        <c:majorTickMark val="out"/>
        <c:minorTickMark val="none"/>
        <c:tickLblPos val="low"/>
        <c:spPr>
          <a:ln w="3175">
            <a:solidFill>
              <a:srgbClr val="000000"/>
            </a:solidFill>
            <a:prstDash val="solid"/>
          </a:ln>
        </c:spPr>
        <c:txPr>
          <a:bodyPr rot="5400000" vert="horz"/>
          <a:lstStyle/>
          <a:p>
            <a:pPr>
              <a:defRPr/>
            </a:pPr>
            <a:endParaRPr lang="es-ES_tradnl"/>
          </a:p>
        </c:txPr>
        <c:crossAx val="135296640"/>
        <c:crosses val="autoZero"/>
        <c:auto val="1"/>
        <c:lblAlgn val="ctr"/>
        <c:lblOffset val="100"/>
        <c:tickLblSkip val="1"/>
        <c:tickMarkSkip val="1"/>
        <c:noMultiLvlLbl val="0"/>
      </c:catAx>
      <c:valAx>
        <c:axId val="135296640"/>
        <c:scaling>
          <c:orientation val="minMax"/>
          <c:max val="1.5"/>
          <c:min val="-0.60000000000000064"/>
        </c:scaling>
        <c:delete val="0"/>
        <c:axPos val="l"/>
        <c:majorGridlines>
          <c:spPr>
            <a:ln w="3175">
              <a:solidFill>
                <a:srgbClr val="969696"/>
              </a:solidFill>
              <a:prstDash val="sysDash"/>
            </a:ln>
          </c:spPr>
        </c:majorGridlines>
        <c:title>
          <c:tx>
            <c:rich>
              <a:bodyPr rot="0" vert="horz"/>
              <a:lstStyle/>
              <a:p>
                <a:pPr algn="ctr">
                  <a:defRPr/>
                </a:pPr>
                <a:r>
                  <a:rPr lang="es-ES"/>
                  <a:t>%</a:t>
                </a:r>
              </a:p>
            </c:rich>
          </c:tx>
          <c:layout>
            <c:manualLayout>
              <c:xMode val="edge"/>
              <c:yMode val="edge"/>
              <c:x val="1.7402483549026841E-2"/>
              <c:y val="5.0586368807298519E-2"/>
            </c:manualLayout>
          </c:layout>
          <c:overlay val="0"/>
          <c:spPr>
            <a:noFill/>
            <a:ln w="25400">
              <a:noFill/>
            </a:ln>
          </c:spPr>
        </c:title>
        <c:numFmt formatCode="0.0" sourceLinked="0"/>
        <c:majorTickMark val="out"/>
        <c:minorTickMark val="none"/>
        <c:tickLblPos val="nextTo"/>
        <c:spPr>
          <a:ln w="3175">
            <a:solidFill>
              <a:srgbClr val="000000"/>
            </a:solidFill>
            <a:prstDash val="solid"/>
          </a:ln>
        </c:spPr>
        <c:txPr>
          <a:bodyPr rot="0" vert="horz"/>
          <a:lstStyle/>
          <a:p>
            <a:pPr>
              <a:defRPr/>
            </a:pPr>
            <a:endParaRPr lang="es-ES_tradnl"/>
          </a:p>
        </c:txPr>
        <c:crossAx val="136521216"/>
        <c:crosses val="autoZero"/>
        <c:crossBetween val="between"/>
        <c:majorUnit val="0.2"/>
        <c:minorUnit val="0.05"/>
      </c:valAx>
      <c:spPr>
        <a:solidFill>
          <a:srgbClr val="FFFFFF"/>
        </a:solidFill>
        <a:ln w="25400">
          <a:noFill/>
        </a:ln>
      </c:spPr>
    </c:plotArea>
    <c:legend>
      <c:legendPos val="r"/>
      <c:layout>
        <c:manualLayout>
          <c:xMode val="edge"/>
          <c:yMode val="edge"/>
          <c:x val="0.33566791931049983"/>
          <c:y val="0.94538265932055954"/>
          <c:w val="0.3703127825262359"/>
          <c:h val="5.3789795267844692E-2"/>
        </c:manualLayout>
      </c:layout>
      <c:overlay val="0"/>
      <c:spPr>
        <a:solidFill>
          <a:srgbClr val="FFFFFF"/>
        </a:solidFill>
        <a:ln w="25400">
          <a:noFill/>
        </a:ln>
      </c:spPr>
    </c:legend>
    <c:plotVisOnly val="1"/>
    <c:dispBlanksAs val="gap"/>
    <c:showDLblsOverMax val="0"/>
  </c:chart>
  <c:spPr>
    <a:solidFill>
      <a:srgbClr val="FFFFFF"/>
    </a:solidFill>
    <a:ln w="9525">
      <a:noFill/>
    </a:ln>
  </c:spPr>
  <c:txPr>
    <a:bodyPr/>
    <a:lstStyle/>
    <a:p>
      <a:pPr>
        <a:defRPr sz="800" b="0" i="0" u="none" strike="noStrike" baseline="0">
          <a:solidFill>
            <a:srgbClr val="000000"/>
          </a:solidFill>
          <a:latin typeface="Arial Narrow" pitchFamily="34" charset="0"/>
          <a:ea typeface="Arial"/>
          <a:cs typeface="Arial"/>
        </a:defRPr>
      </a:pPr>
      <a:endParaRPr lang="es-ES_tradnl"/>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cdr:x>
      <cdr:y>0</cdr:y>
    </cdr:from>
    <cdr:to>
      <cdr:x>1</cdr:x>
      <cdr:y>0.10123</cdr:y>
    </cdr:to>
    <cdr:sp macro="" textlink="">
      <cdr:nvSpPr>
        <cdr:cNvPr id="2" name="1 CuadroTexto"/>
        <cdr:cNvSpPr txBox="1"/>
      </cdr:nvSpPr>
      <cdr:spPr>
        <a:xfrm xmlns:a="http://schemas.openxmlformats.org/drawingml/2006/main">
          <a:off x="0" y="0"/>
          <a:ext cx="5610225" cy="31433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es-ES" sz="1200">
              <a:latin typeface="Arial Narrow" pitchFamily="34" charset="0"/>
            </a:rPr>
            <a:t>Gráfico 1. Ciber-accesibilidad global</a:t>
          </a:r>
        </a:p>
      </cdr:txBody>
    </cdr:sp>
  </cdr:relSizeAnchor>
  <cdr:relSizeAnchor xmlns:cdr="http://schemas.openxmlformats.org/drawingml/2006/chartDrawing">
    <cdr:from>
      <cdr:x>0</cdr:x>
      <cdr:y>0.90491</cdr:y>
    </cdr:from>
    <cdr:to>
      <cdr:x>0.28862</cdr:x>
      <cdr:y>1</cdr:y>
    </cdr:to>
    <cdr:sp macro="" textlink="">
      <cdr:nvSpPr>
        <cdr:cNvPr id="3" name="2 CuadroTexto"/>
        <cdr:cNvSpPr txBox="1"/>
      </cdr:nvSpPr>
      <cdr:spPr>
        <a:xfrm xmlns:a="http://schemas.openxmlformats.org/drawingml/2006/main">
          <a:off x="0" y="2809875"/>
          <a:ext cx="1619250" cy="2952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s-ES" sz="1200">
              <a:latin typeface="Arial Narrow" pitchFamily="34" charset="0"/>
            </a:rPr>
            <a:t>Fuente: OCDE (2010)</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0.99966</cdr:x>
      <cdr:y>0.10477</cdr:y>
    </cdr:to>
    <cdr:sp macro="" textlink="">
      <cdr:nvSpPr>
        <cdr:cNvPr id="2" name="1 CuadroTexto"/>
        <cdr:cNvSpPr txBox="1"/>
      </cdr:nvSpPr>
      <cdr:spPr>
        <a:xfrm xmlns:a="http://schemas.openxmlformats.org/drawingml/2006/main">
          <a:off x="0" y="0"/>
          <a:ext cx="5610225" cy="31433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es-ES" sz="1200">
              <a:latin typeface="Arial Narrow" pitchFamily="34" charset="0"/>
            </a:rPr>
            <a:t>Gráfico 2. Ciber-suscripción global</a:t>
          </a:r>
        </a:p>
      </cdr:txBody>
    </cdr:sp>
  </cdr:relSizeAnchor>
  <cdr:relSizeAnchor xmlns:cdr="http://schemas.openxmlformats.org/drawingml/2006/chartDrawing">
    <cdr:from>
      <cdr:x>0</cdr:x>
      <cdr:y>0.90159</cdr:y>
    </cdr:from>
    <cdr:to>
      <cdr:x>0.28852</cdr:x>
      <cdr:y>1</cdr:y>
    </cdr:to>
    <cdr:sp macro="" textlink="">
      <cdr:nvSpPr>
        <cdr:cNvPr id="3" name="1 CuadroTexto"/>
        <cdr:cNvSpPr txBox="1"/>
      </cdr:nvSpPr>
      <cdr:spPr>
        <a:xfrm xmlns:a="http://schemas.openxmlformats.org/drawingml/2006/main">
          <a:off x="0" y="2627820"/>
          <a:ext cx="1618662" cy="28683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s-ES" sz="1200">
              <a:latin typeface="Arial Narrow" pitchFamily="34" charset="0"/>
            </a:rPr>
            <a:t>Fuente: OCDE (2010)</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1</cdr:x>
      <cdr:y>0.09792</cdr:y>
    </cdr:to>
    <cdr:sp macro="" textlink="">
      <cdr:nvSpPr>
        <cdr:cNvPr id="2" name="1 CuadroTexto"/>
        <cdr:cNvSpPr txBox="1"/>
      </cdr:nvSpPr>
      <cdr:spPr>
        <a:xfrm xmlns:a="http://schemas.openxmlformats.org/drawingml/2006/main">
          <a:off x="0" y="0"/>
          <a:ext cx="5610225" cy="3143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es-ES" sz="1200">
              <a:latin typeface="Arial Narrow" pitchFamily="34" charset="0"/>
            </a:rPr>
            <a:t>Gráfico 3. Ciber-comercio</a:t>
          </a:r>
          <a:r>
            <a:rPr lang="es-ES" sz="1200" baseline="0">
              <a:latin typeface="Arial Narrow" pitchFamily="34" charset="0"/>
            </a:rPr>
            <a:t> global</a:t>
          </a:r>
          <a:endParaRPr lang="es-ES" sz="1200">
            <a:latin typeface="Arial Narrow" pitchFamily="34" charset="0"/>
          </a:endParaRPr>
        </a:p>
      </cdr:txBody>
    </cdr:sp>
  </cdr:relSizeAnchor>
  <cdr:relSizeAnchor xmlns:cdr="http://schemas.openxmlformats.org/drawingml/2006/chartDrawing">
    <cdr:from>
      <cdr:x>0</cdr:x>
      <cdr:y>0.90801</cdr:y>
    </cdr:from>
    <cdr:to>
      <cdr:x>0.28862</cdr:x>
      <cdr:y>1</cdr:y>
    </cdr:to>
    <cdr:sp macro="" textlink="">
      <cdr:nvSpPr>
        <cdr:cNvPr id="3" name="1 CuadroTexto"/>
        <cdr:cNvSpPr txBox="1"/>
      </cdr:nvSpPr>
      <cdr:spPr>
        <a:xfrm xmlns:a="http://schemas.openxmlformats.org/drawingml/2006/main">
          <a:off x="-238125" y="2914650"/>
          <a:ext cx="1619250" cy="2952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s-ES" sz="1200">
              <a:latin typeface="Arial Narrow" pitchFamily="34" charset="0"/>
            </a:rPr>
            <a:t>Fuente: OCDE (2010)</a:t>
          </a:r>
        </a:p>
      </cdr:txBody>
    </cdr:sp>
  </cdr:relSizeAnchor>
</c:userShapes>
</file>

<file path=word/drawings/drawing4.xml><?xml version="1.0" encoding="utf-8"?>
<c:userShapes xmlns:c="http://schemas.openxmlformats.org/drawingml/2006/chart">
  <cdr:relSizeAnchor xmlns:cdr="http://schemas.openxmlformats.org/drawingml/2006/chartDrawing">
    <cdr:from>
      <cdr:x>0.52732</cdr:x>
      <cdr:y>0.1245</cdr:y>
    </cdr:from>
    <cdr:to>
      <cdr:x>0.98408</cdr:x>
      <cdr:y>0.19279</cdr:y>
    </cdr:to>
    <cdr:sp macro="" textlink="">
      <cdr:nvSpPr>
        <cdr:cNvPr id="2049" name="Rectangle 1"/>
        <cdr:cNvSpPr>
          <a:spLocks xmlns:a="http://schemas.openxmlformats.org/drawingml/2006/main" noChangeArrowheads="1"/>
        </cdr:cNvSpPr>
      </cdr:nvSpPr>
      <cdr:spPr bwMode="auto">
        <a:xfrm xmlns:a="http://schemas.openxmlformats.org/drawingml/2006/main">
          <a:off x="2959388" y="446505"/>
          <a:ext cx="2563397" cy="244921"/>
        </a:xfrm>
        <a:prstGeom xmlns:a="http://schemas.openxmlformats.org/drawingml/2006/main" prst="rect">
          <a:avLst/>
        </a:prstGeom>
        <a:noFill xmlns:a="http://schemas.openxmlformats.org/drawingml/2006/main"/>
        <a:ln xmlns:a="http://schemas.openxmlformats.org/drawingml/2006/main" w="317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es-ES" sz="800" b="0" i="1" strike="noStrike">
              <a:solidFill>
                <a:srgbClr val="000080"/>
              </a:solidFill>
              <a:latin typeface="Arial Narrow" pitchFamily="34" charset="0"/>
              <a:cs typeface="Arial"/>
            </a:rPr>
            <a:t>Countries where productivity growth deteriorated</a:t>
          </a:r>
        </a:p>
      </cdr:txBody>
    </cdr:sp>
  </cdr:relSizeAnchor>
  <cdr:relSizeAnchor xmlns:cdr="http://schemas.openxmlformats.org/drawingml/2006/chartDrawing">
    <cdr:from>
      <cdr:x>0.09861</cdr:x>
      <cdr:y>0.13512</cdr:y>
    </cdr:from>
    <cdr:to>
      <cdr:x>0.61296</cdr:x>
      <cdr:y>0.17805</cdr:y>
    </cdr:to>
    <cdr:sp macro="" textlink="">
      <cdr:nvSpPr>
        <cdr:cNvPr id="2050" name="Rectangle 2"/>
        <cdr:cNvSpPr>
          <a:spLocks xmlns:a="http://schemas.openxmlformats.org/drawingml/2006/main" noChangeArrowheads="1"/>
        </cdr:cNvSpPr>
      </cdr:nvSpPr>
      <cdr:spPr bwMode="auto">
        <a:xfrm xmlns:a="http://schemas.openxmlformats.org/drawingml/2006/main">
          <a:off x="605248" y="530860"/>
          <a:ext cx="3140369" cy="167640"/>
        </a:xfrm>
        <a:prstGeom xmlns:a="http://schemas.openxmlformats.org/drawingml/2006/main" prst="rect">
          <a:avLst/>
        </a:prstGeom>
        <a:noFill xmlns:a="http://schemas.openxmlformats.org/drawingml/2006/main"/>
        <a:ln xmlns:a="http://schemas.openxmlformats.org/drawingml/2006/main" w="317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s-ES" sz="800" b="0" i="1" strike="noStrike">
              <a:solidFill>
                <a:srgbClr val="0000FF"/>
              </a:solidFill>
              <a:latin typeface="Arial Narrow" pitchFamily="34" charset="0"/>
              <a:cs typeface="Arial"/>
            </a:rPr>
            <a:t>Countries where productivity growth improved</a:t>
          </a:r>
        </a:p>
      </cdr:txBody>
    </cdr:sp>
  </cdr:relSizeAnchor>
  <cdr:relSizeAnchor xmlns:cdr="http://schemas.openxmlformats.org/drawingml/2006/chartDrawing">
    <cdr:from>
      <cdr:x>0.53568</cdr:x>
      <cdr:y>0.09756</cdr:y>
    </cdr:from>
    <cdr:to>
      <cdr:x>0.53568</cdr:x>
      <cdr:y>0.98268</cdr:y>
    </cdr:to>
    <cdr:sp macro="" textlink="">
      <cdr:nvSpPr>
        <cdr:cNvPr id="2051" name="Line 3"/>
        <cdr:cNvSpPr>
          <a:spLocks xmlns:a="http://schemas.openxmlformats.org/drawingml/2006/main" noChangeShapeType="1"/>
        </cdr:cNvSpPr>
      </cdr:nvSpPr>
      <cdr:spPr bwMode="auto">
        <a:xfrm xmlns:a="http://schemas.openxmlformats.org/drawingml/2006/main">
          <a:off x="3273810" y="384175"/>
          <a:ext cx="0" cy="3456623"/>
        </a:xfrm>
        <a:prstGeom xmlns:a="http://schemas.openxmlformats.org/drawingml/2006/main" prst="line">
          <a:avLst/>
        </a:prstGeom>
        <a:noFill xmlns:a="http://schemas.openxmlformats.org/drawingml/2006/main"/>
        <a:ln xmlns:a="http://schemas.openxmlformats.org/drawingml/2006/main" w="9525">
          <a:solidFill>
            <a:srgbClr val="000000"/>
          </a:solidFill>
          <a:prstDash val="sysDot"/>
          <a:round/>
          <a:headEnd/>
          <a:tailEnd/>
        </a:ln>
      </cdr:spPr>
    </cdr:sp>
  </cdr:relSizeAnchor>
  <cdr:relSizeAnchor xmlns:cdr="http://schemas.openxmlformats.org/drawingml/2006/chartDrawing">
    <cdr:from>
      <cdr:x>0</cdr:x>
      <cdr:y>0</cdr:y>
    </cdr:from>
    <cdr:to>
      <cdr:x>0.99966</cdr:x>
      <cdr:y>0.08764</cdr:y>
    </cdr:to>
    <cdr:sp macro="" textlink="">
      <cdr:nvSpPr>
        <cdr:cNvPr id="5" name="1 CuadroTexto"/>
        <cdr:cNvSpPr txBox="1"/>
      </cdr:nvSpPr>
      <cdr:spPr>
        <a:xfrm xmlns:a="http://schemas.openxmlformats.org/drawingml/2006/main">
          <a:off x="0" y="0"/>
          <a:ext cx="5610225" cy="3143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es-ES" sz="1200">
              <a:latin typeface="Arial Narrow" pitchFamily="34" charset="0"/>
            </a:rPr>
            <a:t>Gráfico 4. Ciber-productividad global</a:t>
          </a:r>
        </a:p>
      </cdr:txBody>
    </cdr:sp>
  </cdr:relSizeAnchor>
  <cdr:relSizeAnchor xmlns:cdr="http://schemas.openxmlformats.org/drawingml/2006/chartDrawing">
    <cdr:from>
      <cdr:x>0</cdr:x>
      <cdr:y>0.90491</cdr:y>
    </cdr:from>
    <cdr:to>
      <cdr:x>0.28862</cdr:x>
      <cdr:y>1</cdr:y>
    </cdr:to>
    <cdr:sp macro="" textlink="">
      <cdr:nvSpPr>
        <cdr:cNvPr id="3" name="2 CuadroTexto"/>
        <cdr:cNvSpPr txBox="1"/>
      </cdr:nvSpPr>
      <cdr:spPr>
        <a:xfrm xmlns:a="http://schemas.openxmlformats.org/drawingml/2006/main">
          <a:off x="0" y="2809875"/>
          <a:ext cx="1619250" cy="2952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s-ES" sz="1200">
              <a:latin typeface="Arial Narrow" pitchFamily="34" charset="0"/>
            </a:rPr>
            <a:t>Fuente: OCDE (2010)</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E9292-3331-48BA-81ED-54D892452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2627</TotalTime>
  <Pages>11</Pages>
  <Words>3764</Words>
  <Characters>20704</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xxx</cp:lastModifiedBy>
  <cp:revision>31</cp:revision>
  <cp:lastPrinted>2011-10-19T06:44:00Z</cp:lastPrinted>
  <dcterms:created xsi:type="dcterms:W3CDTF">2011-09-01T07:31:00Z</dcterms:created>
  <dcterms:modified xsi:type="dcterms:W3CDTF">2011-10-19T06:44:00Z</dcterms:modified>
</cp:coreProperties>
</file>